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EF0B0" w14:textId="7920156C" w:rsidR="00C605CD" w:rsidRPr="001B2153" w:rsidRDefault="006143EE" w:rsidP="00B25D18">
      <w:pPr>
        <w:pStyle w:val="Betarp"/>
        <w:jc w:val="center"/>
        <w:rPr>
          <w:b/>
          <w:bCs/>
        </w:rPr>
      </w:pPr>
      <w:bookmarkStart w:id="0" w:name="_Hlk202208593"/>
      <w:r w:rsidRPr="006143EE">
        <w:rPr>
          <w:b/>
          <w:bCs/>
        </w:rPr>
        <w:t xml:space="preserve">KARJERO PAKRANTĖS JURBARKO M. SUTVARKYMO IR ĮVEIKLINIMO PROJEKTAVIMO </w:t>
      </w:r>
      <w:r w:rsidR="00CD75DC" w:rsidRPr="001B2153">
        <w:rPr>
          <w:b/>
          <w:bCs/>
        </w:rPr>
        <w:t xml:space="preserve">PASLAUGŲ </w:t>
      </w:r>
      <w:r w:rsidR="00AE2EB7" w:rsidRPr="001B2153">
        <w:rPr>
          <w:b/>
          <w:bCs/>
        </w:rPr>
        <w:t>UŽDUOTIS</w:t>
      </w:r>
    </w:p>
    <w:p w14:paraId="25C7195C" w14:textId="34668C75" w:rsidR="001F1673" w:rsidRPr="001B2153" w:rsidRDefault="001F1673" w:rsidP="00B25D18">
      <w:pPr>
        <w:pStyle w:val="Betarp"/>
        <w:jc w:val="center"/>
        <w:rPr>
          <w:b/>
          <w:bCs/>
        </w:rPr>
      </w:pPr>
      <w:bookmarkStart w:id="1" w:name="_Hlk188107825"/>
      <w:r w:rsidRPr="001B2153">
        <w:rPr>
          <w:b/>
          <w:bCs/>
          <w:kern w:val="24"/>
        </w:rPr>
        <w:t>(</w:t>
      </w:r>
      <w:r w:rsidRPr="001B2153">
        <w:rPr>
          <w:b/>
          <w:bCs/>
        </w:rPr>
        <w:t>TECHNINĖ SPECIFIKACIJA</w:t>
      </w:r>
      <w:r w:rsidRPr="001B2153">
        <w:rPr>
          <w:b/>
          <w:bCs/>
          <w:kern w:val="24"/>
        </w:rPr>
        <w:t>)</w:t>
      </w:r>
      <w:bookmarkEnd w:id="1"/>
    </w:p>
    <w:bookmarkEnd w:id="0"/>
    <w:p w14:paraId="0B8A0DE0" w14:textId="77777777" w:rsidR="00BE4ECF" w:rsidRPr="001B2153" w:rsidRDefault="00BE4ECF" w:rsidP="003A39FF">
      <w:pPr>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2431"/>
        <w:gridCol w:w="6520"/>
      </w:tblGrid>
      <w:tr w:rsidR="004C4F13" w:rsidRPr="004C4F13" w14:paraId="3096AEA2" w14:textId="77777777" w:rsidTr="00263A39">
        <w:trPr>
          <w:tblHeader/>
        </w:trPr>
        <w:tc>
          <w:tcPr>
            <w:tcW w:w="688" w:type="dxa"/>
            <w:tcBorders>
              <w:top w:val="single" w:sz="4" w:space="0" w:color="auto"/>
              <w:left w:val="single" w:sz="4" w:space="0" w:color="auto"/>
              <w:bottom w:val="single" w:sz="4" w:space="0" w:color="auto"/>
              <w:right w:val="single" w:sz="4" w:space="0" w:color="auto"/>
            </w:tcBorders>
            <w:vAlign w:val="center"/>
            <w:hideMark/>
          </w:tcPr>
          <w:p w14:paraId="53895584" w14:textId="77777777" w:rsidR="002A5E73" w:rsidRPr="004C4F13" w:rsidRDefault="002A5E73" w:rsidP="003A39FF">
            <w:pPr>
              <w:spacing w:line="276" w:lineRule="auto"/>
              <w:jc w:val="both"/>
              <w:rPr>
                <w:rFonts w:eastAsia="Times New Roman"/>
                <w:b/>
                <w:kern w:val="2"/>
                <w:sz w:val="22"/>
                <w:szCs w:val="22"/>
              </w:rPr>
            </w:pPr>
            <w:r w:rsidRPr="004C4F13">
              <w:rPr>
                <w:b/>
                <w:sz w:val="22"/>
                <w:szCs w:val="22"/>
              </w:rPr>
              <w:t>Eil. Nr.</w:t>
            </w:r>
          </w:p>
        </w:tc>
        <w:tc>
          <w:tcPr>
            <w:tcW w:w="2431" w:type="dxa"/>
            <w:tcBorders>
              <w:top w:val="single" w:sz="4" w:space="0" w:color="auto"/>
              <w:left w:val="single" w:sz="4" w:space="0" w:color="auto"/>
              <w:bottom w:val="single" w:sz="4" w:space="0" w:color="auto"/>
              <w:right w:val="single" w:sz="4" w:space="0" w:color="auto"/>
            </w:tcBorders>
            <w:vAlign w:val="center"/>
            <w:hideMark/>
          </w:tcPr>
          <w:p w14:paraId="56A29BE4" w14:textId="77777777" w:rsidR="002A5E73" w:rsidRPr="004C4F13" w:rsidRDefault="002A5E73" w:rsidP="003A39FF">
            <w:pPr>
              <w:spacing w:line="276" w:lineRule="auto"/>
              <w:jc w:val="center"/>
              <w:rPr>
                <w:b/>
                <w:sz w:val="22"/>
                <w:szCs w:val="22"/>
              </w:rPr>
            </w:pPr>
            <w:r w:rsidRPr="004C4F13">
              <w:rPr>
                <w:b/>
                <w:sz w:val="22"/>
                <w:szCs w:val="22"/>
              </w:rPr>
              <w:t>Pavadinimas</w:t>
            </w:r>
          </w:p>
        </w:tc>
        <w:tc>
          <w:tcPr>
            <w:tcW w:w="6520" w:type="dxa"/>
            <w:tcBorders>
              <w:top w:val="single" w:sz="4" w:space="0" w:color="auto"/>
              <w:left w:val="single" w:sz="4" w:space="0" w:color="auto"/>
              <w:bottom w:val="single" w:sz="4" w:space="0" w:color="auto"/>
              <w:right w:val="single" w:sz="4" w:space="0" w:color="auto"/>
            </w:tcBorders>
            <w:vAlign w:val="center"/>
            <w:hideMark/>
          </w:tcPr>
          <w:p w14:paraId="37436C18" w14:textId="77777777" w:rsidR="002A5E73" w:rsidRPr="004C4F13" w:rsidRDefault="002A5E73" w:rsidP="003A39FF">
            <w:pPr>
              <w:spacing w:line="276" w:lineRule="auto"/>
              <w:jc w:val="center"/>
              <w:rPr>
                <w:b/>
                <w:sz w:val="22"/>
                <w:szCs w:val="22"/>
              </w:rPr>
            </w:pPr>
            <w:r w:rsidRPr="004C4F13">
              <w:rPr>
                <w:b/>
                <w:sz w:val="22"/>
                <w:szCs w:val="22"/>
              </w:rPr>
              <w:t xml:space="preserve">Reikalavimai </w:t>
            </w:r>
          </w:p>
        </w:tc>
      </w:tr>
      <w:tr w:rsidR="004C4F13" w:rsidRPr="004C4F13" w14:paraId="18A7AC99" w14:textId="77777777" w:rsidTr="00A27EBC">
        <w:tc>
          <w:tcPr>
            <w:tcW w:w="9639"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0FA980B" w14:textId="77777777" w:rsidR="00EB7C77" w:rsidRPr="004C4F13" w:rsidRDefault="00EB7C77" w:rsidP="003A39FF">
            <w:pPr>
              <w:spacing w:line="276" w:lineRule="auto"/>
              <w:jc w:val="center"/>
              <w:rPr>
                <w:b/>
                <w:sz w:val="22"/>
                <w:szCs w:val="22"/>
                <w:u w:val="single"/>
              </w:rPr>
            </w:pPr>
            <w:r w:rsidRPr="004C4F13">
              <w:rPr>
                <w:b/>
                <w:sz w:val="22"/>
                <w:szCs w:val="22"/>
              </w:rPr>
              <w:t>I. Bendra informacija apie pirkimo objektą</w:t>
            </w:r>
          </w:p>
        </w:tc>
      </w:tr>
      <w:tr w:rsidR="004C4F13" w:rsidRPr="002025A9" w14:paraId="4FBD2CEE" w14:textId="77777777" w:rsidTr="00263A39">
        <w:tc>
          <w:tcPr>
            <w:tcW w:w="688" w:type="dxa"/>
            <w:tcBorders>
              <w:top w:val="single" w:sz="4" w:space="0" w:color="auto"/>
              <w:left w:val="single" w:sz="4" w:space="0" w:color="auto"/>
              <w:bottom w:val="single" w:sz="4" w:space="0" w:color="auto"/>
              <w:right w:val="single" w:sz="4" w:space="0" w:color="auto"/>
            </w:tcBorders>
            <w:hideMark/>
          </w:tcPr>
          <w:p w14:paraId="739531CF" w14:textId="77777777" w:rsidR="002A5E73" w:rsidRPr="002025A9" w:rsidRDefault="002A5E73" w:rsidP="003A39FF">
            <w:pPr>
              <w:spacing w:line="276" w:lineRule="auto"/>
              <w:jc w:val="both"/>
            </w:pPr>
            <w:r w:rsidRPr="002025A9">
              <w:t>1.</w:t>
            </w:r>
          </w:p>
        </w:tc>
        <w:tc>
          <w:tcPr>
            <w:tcW w:w="2431" w:type="dxa"/>
            <w:tcBorders>
              <w:top w:val="single" w:sz="4" w:space="0" w:color="auto"/>
              <w:left w:val="single" w:sz="4" w:space="0" w:color="auto"/>
              <w:bottom w:val="single" w:sz="4" w:space="0" w:color="auto"/>
              <w:right w:val="single" w:sz="4" w:space="0" w:color="auto"/>
            </w:tcBorders>
          </w:tcPr>
          <w:p w14:paraId="3DA4D64C" w14:textId="2A2AAB9B" w:rsidR="002A5E73" w:rsidRPr="002025A9" w:rsidRDefault="002A5E73" w:rsidP="003A39FF">
            <w:pPr>
              <w:spacing w:line="276" w:lineRule="auto"/>
              <w:rPr>
                <w:u w:val="single"/>
              </w:rPr>
            </w:pPr>
            <w:r w:rsidRPr="002025A9">
              <w:t>Statytojas</w:t>
            </w:r>
            <w:r w:rsidR="005E1A65" w:rsidRPr="002025A9">
              <w:t xml:space="preserve"> (Užsakovas)</w:t>
            </w:r>
          </w:p>
        </w:tc>
        <w:tc>
          <w:tcPr>
            <w:tcW w:w="6520" w:type="dxa"/>
            <w:tcBorders>
              <w:top w:val="single" w:sz="4" w:space="0" w:color="auto"/>
              <w:left w:val="single" w:sz="4" w:space="0" w:color="auto"/>
              <w:bottom w:val="single" w:sz="4" w:space="0" w:color="auto"/>
              <w:right w:val="single" w:sz="4" w:space="0" w:color="auto"/>
            </w:tcBorders>
          </w:tcPr>
          <w:p w14:paraId="07137E72" w14:textId="77777777" w:rsidR="0020181D" w:rsidRPr="002025A9" w:rsidRDefault="0020181D" w:rsidP="0020181D">
            <w:pPr>
              <w:suppressAutoHyphens w:val="0"/>
              <w:jc w:val="both"/>
              <w:rPr>
                <w:kern w:val="0"/>
                <w:lang w:eastAsia="lt-LT"/>
              </w:rPr>
            </w:pPr>
            <w:r w:rsidRPr="002025A9">
              <w:rPr>
                <w:kern w:val="0"/>
                <w:lang w:eastAsia="lt-LT"/>
              </w:rPr>
              <w:t>Jurbarko rajono savivaldybės administracija</w:t>
            </w:r>
          </w:p>
          <w:p w14:paraId="6370ADD8" w14:textId="77777777" w:rsidR="009936D6" w:rsidRPr="002025A9" w:rsidRDefault="009936D6" w:rsidP="009936D6">
            <w:pPr>
              <w:suppressAutoHyphens w:val="0"/>
              <w:spacing w:line="276" w:lineRule="auto"/>
              <w:jc w:val="both"/>
              <w:rPr>
                <w:kern w:val="0"/>
                <w:lang w:eastAsia="lt-LT"/>
              </w:rPr>
            </w:pPr>
            <w:r w:rsidRPr="002025A9">
              <w:rPr>
                <w:kern w:val="0"/>
                <w:lang w:eastAsia="lt-LT"/>
              </w:rPr>
              <w:t>Dariaus ir Girėno g. 96, 74187 Jurbarkas</w:t>
            </w:r>
          </w:p>
          <w:p w14:paraId="71FEE7C2" w14:textId="77777777" w:rsidR="0020181D" w:rsidRPr="002025A9" w:rsidRDefault="009936D6" w:rsidP="009936D6">
            <w:pPr>
              <w:suppressAutoHyphens w:val="0"/>
              <w:spacing w:line="276" w:lineRule="auto"/>
              <w:jc w:val="both"/>
              <w:rPr>
                <w:kern w:val="0"/>
                <w:lang w:eastAsia="lt-LT"/>
              </w:rPr>
            </w:pPr>
            <w:r w:rsidRPr="002025A9">
              <w:rPr>
                <w:kern w:val="0"/>
                <w:lang w:eastAsia="lt-LT"/>
              </w:rPr>
              <w:t>kodas 188713933</w:t>
            </w:r>
          </w:p>
          <w:p w14:paraId="77BE0470" w14:textId="61EEF299" w:rsidR="0080608B" w:rsidRPr="002025A9" w:rsidRDefault="0080608B" w:rsidP="009936D6">
            <w:pPr>
              <w:suppressAutoHyphens w:val="0"/>
              <w:spacing w:line="276" w:lineRule="auto"/>
              <w:jc w:val="both"/>
              <w:rPr>
                <w:kern w:val="0"/>
                <w:lang w:eastAsia="lt-LT"/>
              </w:rPr>
            </w:pPr>
          </w:p>
        </w:tc>
      </w:tr>
      <w:tr w:rsidR="004C4F13" w:rsidRPr="002025A9" w14:paraId="0A53921D" w14:textId="77777777" w:rsidTr="00263A39">
        <w:trPr>
          <w:trHeight w:val="2770"/>
        </w:trPr>
        <w:tc>
          <w:tcPr>
            <w:tcW w:w="688" w:type="dxa"/>
            <w:tcBorders>
              <w:top w:val="single" w:sz="4" w:space="0" w:color="auto"/>
              <w:left w:val="single" w:sz="4" w:space="0" w:color="auto"/>
              <w:bottom w:val="single" w:sz="4" w:space="0" w:color="auto"/>
              <w:right w:val="single" w:sz="4" w:space="0" w:color="auto"/>
            </w:tcBorders>
          </w:tcPr>
          <w:p w14:paraId="1E67A18F" w14:textId="13CE8243" w:rsidR="002A5E73" w:rsidRPr="002025A9" w:rsidRDefault="003D108C" w:rsidP="003A39FF">
            <w:pPr>
              <w:spacing w:line="276" w:lineRule="auto"/>
              <w:jc w:val="both"/>
            </w:pPr>
            <w:r w:rsidRPr="002025A9">
              <w:t>2.</w:t>
            </w:r>
          </w:p>
        </w:tc>
        <w:tc>
          <w:tcPr>
            <w:tcW w:w="2431" w:type="dxa"/>
            <w:tcBorders>
              <w:top w:val="single" w:sz="4" w:space="0" w:color="auto"/>
              <w:left w:val="single" w:sz="4" w:space="0" w:color="auto"/>
              <w:bottom w:val="single" w:sz="4" w:space="0" w:color="auto"/>
              <w:right w:val="single" w:sz="4" w:space="0" w:color="auto"/>
            </w:tcBorders>
          </w:tcPr>
          <w:p w14:paraId="08ADB548" w14:textId="67CA0625" w:rsidR="002A5E73" w:rsidRPr="002025A9" w:rsidRDefault="002A5E73" w:rsidP="003A39FF">
            <w:pPr>
              <w:spacing w:line="276" w:lineRule="auto"/>
            </w:pPr>
            <w:r w:rsidRPr="002025A9">
              <w:t>Pirkimo objektas</w:t>
            </w:r>
            <w:r w:rsidR="00FE76F8" w:rsidRPr="002025A9">
              <w:t xml:space="preserve"> </w:t>
            </w:r>
          </w:p>
        </w:tc>
        <w:tc>
          <w:tcPr>
            <w:tcW w:w="6520" w:type="dxa"/>
            <w:tcBorders>
              <w:top w:val="single" w:sz="4" w:space="0" w:color="auto"/>
              <w:left w:val="single" w:sz="4" w:space="0" w:color="auto"/>
              <w:bottom w:val="single" w:sz="4" w:space="0" w:color="auto"/>
              <w:right w:val="single" w:sz="4" w:space="0" w:color="auto"/>
            </w:tcBorders>
          </w:tcPr>
          <w:p w14:paraId="09F4BF1C" w14:textId="77FB39CE" w:rsidR="00B210DA" w:rsidRPr="002025A9" w:rsidRDefault="00323272" w:rsidP="00E729C8">
            <w:pPr>
              <w:suppressAutoHyphens w:val="0"/>
              <w:jc w:val="both"/>
              <w:rPr>
                <w:lang w:eastAsia="lt-LT"/>
              </w:rPr>
            </w:pPr>
            <w:r w:rsidRPr="002025A9">
              <w:rPr>
                <w:b/>
                <w:bCs/>
                <w:lang w:eastAsia="lt-LT"/>
              </w:rPr>
              <w:t xml:space="preserve">Karjero </w:t>
            </w:r>
            <w:r w:rsidR="001B2153">
              <w:rPr>
                <w:b/>
                <w:bCs/>
                <w:lang w:eastAsia="lt-LT"/>
              </w:rPr>
              <w:t xml:space="preserve">pakrantės </w:t>
            </w:r>
            <w:r w:rsidRPr="002025A9">
              <w:rPr>
                <w:b/>
                <w:bCs/>
                <w:lang w:eastAsia="lt-LT"/>
              </w:rPr>
              <w:t xml:space="preserve">Jurbarko </w:t>
            </w:r>
            <w:r w:rsidR="002C7739" w:rsidRPr="002025A9">
              <w:rPr>
                <w:b/>
                <w:bCs/>
                <w:lang w:eastAsia="lt-LT"/>
              </w:rPr>
              <w:t xml:space="preserve">mieste </w:t>
            </w:r>
            <w:r w:rsidRPr="002025A9">
              <w:rPr>
                <w:b/>
                <w:bCs/>
                <w:lang w:eastAsia="lt-LT"/>
              </w:rPr>
              <w:t xml:space="preserve">sutvarkymo ir įveiklinimo </w:t>
            </w:r>
            <w:r w:rsidR="001B2153">
              <w:rPr>
                <w:b/>
                <w:bCs/>
                <w:lang w:eastAsia="lt-LT"/>
              </w:rPr>
              <w:t xml:space="preserve">projekto </w:t>
            </w:r>
            <w:r w:rsidRPr="002025A9">
              <w:rPr>
                <w:b/>
                <w:bCs/>
                <w:lang w:eastAsia="lt-LT"/>
              </w:rPr>
              <w:t>parengimas</w:t>
            </w:r>
            <w:r w:rsidR="00224A9E" w:rsidRPr="002025A9">
              <w:rPr>
                <w:lang w:eastAsia="lt-LT"/>
              </w:rPr>
              <w:t>:</w:t>
            </w:r>
          </w:p>
          <w:p w14:paraId="11D87306" w14:textId="4AFC27DF" w:rsidR="0020181D" w:rsidRPr="002025A9" w:rsidRDefault="006B40A7" w:rsidP="00BC3B34">
            <w:pPr>
              <w:pStyle w:val="Sraopastraipa"/>
              <w:numPr>
                <w:ilvl w:val="0"/>
                <w:numId w:val="10"/>
              </w:numPr>
              <w:jc w:val="both"/>
              <w:rPr>
                <w:rFonts w:ascii="Times New Roman" w:hAnsi="Times New Roman" w:cs="Times New Roman"/>
                <w:sz w:val="24"/>
                <w:szCs w:val="24"/>
                <w:lang w:eastAsia="lt-LT"/>
              </w:rPr>
            </w:pPr>
            <w:r w:rsidRPr="002025A9">
              <w:rPr>
                <w:rFonts w:ascii="Times New Roman" w:hAnsi="Times New Roman" w:cs="Times New Roman"/>
                <w:sz w:val="24"/>
                <w:szCs w:val="24"/>
                <w:lang w:eastAsia="lt-LT"/>
              </w:rPr>
              <w:t xml:space="preserve">Projektinių </w:t>
            </w:r>
            <w:r w:rsidR="00224A9E" w:rsidRPr="002025A9">
              <w:rPr>
                <w:rFonts w:ascii="Times New Roman" w:hAnsi="Times New Roman" w:cs="Times New Roman"/>
                <w:sz w:val="24"/>
                <w:szCs w:val="24"/>
                <w:lang w:eastAsia="lt-LT"/>
              </w:rPr>
              <w:t>pasiūlym</w:t>
            </w:r>
            <w:r w:rsidRPr="002025A9">
              <w:rPr>
                <w:rFonts w:ascii="Times New Roman" w:hAnsi="Times New Roman" w:cs="Times New Roman"/>
                <w:sz w:val="24"/>
                <w:szCs w:val="24"/>
                <w:lang w:eastAsia="lt-LT"/>
              </w:rPr>
              <w:t xml:space="preserve">ų </w:t>
            </w:r>
            <w:r w:rsidR="00651C94" w:rsidRPr="002025A9">
              <w:rPr>
                <w:rFonts w:ascii="Times New Roman" w:hAnsi="Times New Roman" w:cs="Times New Roman"/>
                <w:sz w:val="24"/>
                <w:szCs w:val="24"/>
                <w:lang w:eastAsia="lt-LT"/>
              </w:rPr>
              <w:t xml:space="preserve">(toliau – PP) </w:t>
            </w:r>
            <w:r w:rsidRPr="002025A9">
              <w:rPr>
                <w:rFonts w:ascii="Times New Roman" w:hAnsi="Times New Roman" w:cs="Times New Roman"/>
                <w:sz w:val="24"/>
                <w:szCs w:val="24"/>
                <w:lang w:eastAsia="lt-LT"/>
              </w:rPr>
              <w:t>parengimas</w:t>
            </w:r>
            <w:r w:rsidR="00224A9E" w:rsidRPr="002025A9">
              <w:rPr>
                <w:rFonts w:ascii="Times New Roman" w:hAnsi="Times New Roman" w:cs="Times New Roman"/>
                <w:sz w:val="24"/>
                <w:szCs w:val="24"/>
                <w:lang w:eastAsia="lt-LT"/>
              </w:rPr>
              <w:t>;</w:t>
            </w:r>
            <w:r w:rsidR="0020181D" w:rsidRPr="002025A9">
              <w:rPr>
                <w:rFonts w:ascii="Times New Roman" w:hAnsi="Times New Roman" w:cs="Times New Roman"/>
                <w:sz w:val="24"/>
                <w:szCs w:val="24"/>
                <w:lang w:eastAsia="lt-LT"/>
              </w:rPr>
              <w:t xml:space="preserve"> </w:t>
            </w:r>
          </w:p>
          <w:p w14:paraId="09A4B3D0" w14:textId="184B830E" w:rsidR="00BC3B34" w:rsidRPr="002025A9" w:rsidRDefault="003C5853">
            <w:pPr>
              <w:pStyle w:val="Sraopastraipa"/>
              <w:numPr>
                <w:ilvl w:val="0"/>
                <w:numId w:val="10"/>
              </w:numPr>
              <w:jc w:val="both"/>
              <w:rPr>
                <w:rFonts w:ascii="Times New Roman" w:hAnsi="Times New Roman" w:cs="Times New Roman"/>
                <w:sz w:val="24"/>
                <w:szCs w:val="24"/>
                <w:lang w:eastAsia="lt-LT"/>
              </w:rPr>
            </w:pPr>
            <w:r w:rsidRPr="002025A9">
              <w:rPr>
                <w:rFonts w:ascii="Times New Roman" w:hAnsi="Times New Roman" w:cs="Times New Roman"/>
                <w:sz w:val="24"/>
                <w:szCs w:val="24"/>
                <w:lang w:eastAsia="lt-LT"/>
              </w:rPr>
              <w:t>P</w:t>
            </w:r>
            <w:r w:rsidR="00224A9E" w:rsidRPr="002025A9">
              <w:rPr>
                <w:rFonts w:ascii="Times New Roman" w:hAnsi="Times New Roman" w:cs="Times New Roman"/>
                <w:sz w:val="24"/>
                <w:szCs w:val="24"/>
                <w:lang w:eastAsia="lt-LT"/>
              </w:rPr>
              <w:t>aslaugos, susijusios su projektavimo paslaugomis (būtini tyrimai, sąlygų gavimas</w:t>
            </w:r>
            <w:r w:rsidR="00BC3B34" w:rsidRPr="002025A9">
              <w:rPr>
                <w:rFonts w:ascii="Times New Roman" w:hAnsi="Times New Roman" w:cs="Times New Roman"/>
                <w:sz w:val="24"/>
                <w:szCs w:val="24"/>
                <w:lang w:eastAsia="lt-LT"/>
              </w:rPr>
              <w:t xml:space="preserve"> ir suderinimas);</w:t>
            </w:r>
          </w:p>
          <w:p w14:paraId="6A26B44D" w14:textId="1E37F99F" w:rsidR="0020181D" w:rsidRPr="002025A9" w:rsidRDefault="00651C94">
            <w:pPr>
              <w:pStyle w:val="Sraopastraipa"/>
              <w:numPr>
                <w:ilvl w:val="0"/>
                <w:numId w:val="10"/>
              </w:numPr>
              <w:jc w:val="both"/>
              <w:rPr>
                <w:rFonts w:ascii="Times New Roman" w:hAnsi="Times New Roman" w:cs="Times New Roman"/>
                <w:sz w:val="24"/>
                <w:szCs w:val="24"/>
                <w:lang w:eastAsia="lt-LT"/>
              </w:rPr>
            </w:pPr>
            <w:r w:rsidRPr="002025A9">
              <w:rPr>
                <w:rFonts w:ascii="Times New Roman" w:hAnsi="Times New Roman" w:cs="Times New Roman"/>
                <w:sz w:val="24"/>
                <w:szCs w:val="24"/>
                <w:lang w:eastAsia="lt-LT"/>
              </w:rPr>
              <w:t>V</w:t>
            </w:r>
            <w:r w:rsidR="00224A9E" w:rsidRPr="002025A9">
              <w:rPr>
                <w:rFonts w:ascii="Times New Roman" w:hAnsi="Times New Roman" w:cs="Times New Roman"/>
                <w:sz w:val="24"/>
                <w:szCs w:val="24"/>
                <w:lang w:eastAsia="lt-LT"/>
              </w:rPr>
              <w:t>iešinim</w:t>
            </w:r>
            <w:r w:rsidR="00BC3B34" w:rsidRPr="002025A9">
              <w:rPr>
                <w:rFonts w:ascii="Times New Roman" w:hAnsi="Times New Roman" w:cs="Times New Roman"/>
                <w:sz w:val="24"/>
                <w:szCs w:val="24"/>
                <w:lang w:eastAsia="lt-LT"/>
              </w:rPr>
              <w:t>o procedūr</w:t>
            </w:r>
            <w:r w:rsidR="003C5853" w:rsidRPr="002025A9">
              <w:rPr>
                <w:rFonts w:ascii="Times New Roman" w:hAnsi="Times New Roman" w:cs="Times New Roman"/>
                <w:sz w:val="24"/>
                <w:szCs w:val="24"/>
                <w:lang w:eastAsia="lt-LT"/>
              </w:rPr>
              <w:t>ų atlikimas</w:t>
            </w:r>
            <w:r w:rsidR="00224A9E" w:rsidRPr="002025A9">
              <w:rPr>
                <w:rFonts w:ascii="Times New Roman" w:hAnsi="Times New Roman" w:cs="Times New Roman"/>
                <w:sz w:val="24"/>
                <w:szCs w:val="24"/>
                <w:lang w:eastAsia="lt-LT"/>
              </w:rPr>
              <w:t xml:space="preserve">; </w:t>
            </w:r>
          </w:p>
          <w:p w14:paraId="50E4FC2C" w14:textId="77777777" w:rsidR="00323272" w:rsidRDefault="00651C94" w:rsidP="00323272">
            <w:pPr>
              <w:pStyle w:val="Sraopastraipa"/>
              <w:numPr>
                <w:ilvl w:val="0"/>
                <w:numId w:val="10"/>
              </w:numPr>
              <w:jc w:val="both"/>
              <w:rPr>
                <w:rFonts w:ascii="Times New Roman" w:hAnsi="Times New Roman" w:cs="Times New Roman"/>
                <w:sz w:val="24"/>
                <w:szCs w:val="24"/>
                <w:lang w:eastAsia="lt-LT"/>
              </w:rPr>
            </w:pPr>
            <w:r w:rsidRPr="002025A9">
              <w:rPr>
                <w:rFonts w:ascii="Times New Roman" w:hAnsi="Times New Roman" w:cs="Times New Roman"/>
                <w:sz w:val="24"/>
                <w:szCs w:val="24"/>
                <w:lang w:eastAsia="lt-LT"/>
              </w:rPr>
              <w:t>S</w:t>
            </w:r>
            <w:r w:rsidR="00BC3B34" w:rsidRPr="002025A9">
              <w:rPr>
                <w:rFonts w:ascii="Times New Roman" w:hAnsi="Times New Roman" w:cs="Times New Roman"/>
                <w:sz w:val="24"/>
                <w:szCs w:val="24"/>
                <w:lang w:eastAsia="lt-LT"/>
              </w:rPr>
              <w:t xml:space="preserve">tatybą leidžiančio dokumento </w:t>
            </w:r>
            <w:r w:rsidRPr="002025A9">
              <w:rPr>
                <w:rFonts w:ascii="Times New Roman" w:hAnsi="Times New Roman" w:cs="Times New Roman"/>
                <w:sz w:val="24"/>
                <w:szCs w:val="24"/>
                <w:lang w:eastAsia="lt-LT"/>
              </w:rPr>
              <w:t xml:space="preserve">(toliau – SLD) </w:t>
            </w:r>
            <w:r w:rsidR="003C5853" w:rsidRPr="002025A9">
              <w:rPr>
                <w:rFonts w:ascii="Times New Roman" w:hAnsi="Times New Roman" w:cs="Times New Roman"/>
                <w:sz w:val="24"/>
                <w:szCs w:val="24"/>
                <w:lang w:eastAsia="lt-LT"/>
              </w:rPr>
              <w:t>gavimas</w:t>
            </w:r>
            <w:r w:rsidR="00224A9E" w:rsidRPr="002025A9">
              <w:rPr>
                <w:rFonts w:ascii="Times New Roman" w:hAnsi="Times New Roman" w:cs="Times New Roman"/>
                <w:sz w:val="24"/>
                <w:szCs w:val="24"/>
                <w:lang w:eastAsia="lt-LT"/>
              </w:rPr>
              <w:t>.</w:t>
            </w:r>
          </w:p>
          <w:p w14:paraId="6DDD9302" w14:textId="62C7457A" w:rsidR="006143EE" w:rsidRDefault="006143EE" w:rsidP="00323272">
            <w:pPr>
              <w:pStyle w:val="Sraopastraipa"/>
              <w:numPr>
                <w:ilvl w:val="0"/>
                <w:numId w:val="10"/>
              </w:numPr>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Techninio darbo projekto </w:t>
            </w:r>
            <w:r w:rsidRPr="006143EE">
              <w:rPr>
                <w:rFonts w:ascii="Times New Roman" w:hAnsi="Times New Roman" w:cs="Times New Roman"/>
                <w:sz w:val="24"/>
                <w:szCs w:val="24"/>
                <w:lang w:eastAsia="lt-LT"/>
              </w:rPr>
              <w:t xml:space="preserve">(toliau – </w:t>
            </w:r>
            <w:r>
              <w:rPr>
                <w:rFonts w:ascii="Times New Roman" w:hAnsi="Times New Roman" w:cs="Times New Roman"/>
                <w:sz w:val="24"/>
                <w:szCs w:val="24"/>
                <w:lang w:eastAsia="lt-LT"/>
              </w:rPr>
              <w:t>TD</w:t>
            </w:r>
            <w:r w:rsidRPr="006143EE">
              <w:rPr>
                <w:rFonts w:ascii="Times New Roman" w:hAnsi="Times New Roman" w:cs="Times New Roman"/>
                <w:sz w:val="24"/>
                <w:szCs w:val="24"/>
                <w:lang w:eastAsia="lt-LT"/>
              </w:rPr>
              <w:t xml:space="preserve">P) </w:t>
            </w:r>
            <w:r>
              <w:rPr>
                <w:rFonts w:ascii="Times New Roman" w:hAnsi="Times New Roman" w:cs="Times New Roman"/>
                <w:sz w:val="24"/>
                <w:szCs w:val="24"/>
                <w:lang w:eastAsia="lt-LT"/>
              </w:rPr>
              <w:t xml:space="preserve">parengimas; </w:t>
            </w:r>
          </w:p>
          <w:p w14:paraId="7DB31468" w14:textId="467B314E" w:rsidR="00263A39" w:rsidRPr="002025A9" w:rsidRDefault="00263A39" w:rsidP="00323272">
            <w:pPr>
              <w:pStyle w:val="Sraopastraipa"/>
              <w:numPr>
                <w:ilvl w:val="0"/>
                <w:numId w:val="10"/>
              </w:numPr>
              <w:jc w:val="both"/>
              <w:rPr>
                <w:rFonts w:ascii="Times New Roman" w:hAnsi="Times New Roman" w:cs="Times New Roman"/>
                <w:sz w:val="24"/>
                <w:szCs w:val="24"/>
                <w:lang w:eastAsia="lt-LT"/>
              </w:rPr>
            </w:pPr>
            <w:r>
              <w:rPr>
                <w:rFonts w:ascii="Times New Roman" w:hAnsi="Times New Roman" w:cs="Times New Roman"/>
                <w:sz w:val="24"/>
                <w:szCs w:val="24"/>
                <w:lang w:eastAsia="lt-LT"/>
              </w:rPr>
              <w:t>Teigiamos TDP ekspertizės išvados gavimas;</w:t>
            </w:r>
          </w:p>
          <w:p w14:paraId="0B1045D4" w14:textId="6CC18895" w:rsidR="003C1560" w:rsidRPr="002025A9" w:rsidRDefault="006143EE" w:rsidP="00323272">
            <w:pPr>
              <w:pStyle w:val="Sraopastraipa"/>
              <w:numPr>
                <w:ilvl w:val="0"/>
                <w:numId w:val="10"/>
              </w:numPr>
              <w:jc w:val="both"/>
              <w:rPr>
                <w:rFonts w:ascii="Times New Roman" w:hAnsi="Times New Roman" w:cs="Times New Roman"/>
                <w:sz w:val="24"/>
                <w:szCs w:val="24"/>
                <w:lang w:eastAsia="lt-LT"/>
              </w:rPr>
            </w:pPr>
            <w:r>
              <w:rPr>
                <w:rFonts w:ascii="Times New Roman" w:hAnsi="Times New Roman" w:cs="Times New Roman"/>
                <w:sz w:val="24"/>
                <w:szCs w:val="24"/>
                <w:lang w:eastAsia="lt-LT"/>
              </w:rPr>
              <w:t>TDP</w:t>
            </w:r>
            <w:r w:rsidR="003C1560" w:rsidRPr="002025A9">
              <w:rPr>
                <w:rFonts w:ascii="Times New Roman" w:hAnsi="Times New Roman" w:cs="Times New Roman"/>
                <w:sz w:val="24"/>
                <w:szCs w:val="24"/>
                <w:lang w:eastAsia="lt-LT"/>
              </w:rPr>
              <w:t xml:space="preserve"> įgyvendinimo </w:t>
            </w:r>
            <w:r w:rsidR="003C5853" w:rsidRPr="002025A9">
              <w:rPr>
                <w:rFonts w:ascii="Times New Roman" w:hAnsi="Times New Roman" w:cs="Times New Roman"/>
                <w:sz w:val="24"/>
                <w:szCs w:val="24"/>
                <w:lang w:eastAsia="lt-LT"/>
              </w:rPr>
              <w:t>priežiūr</w:t>
            </w:r>
            <w:r w:rsidR="00C77C1E" w:rsidRPr="002025A9">
              <w:rPr>
                <w:rFonts w:ascii="Times New Roman" w:hAnsi="Times New Roman" w:cs="Times New Roman"/>
                <w:sz w:val="24"/>
                <w:szCs w:val="24"/>
                <w:lang w:eastAsia="lt-LT"/>
              </w:rPr>
              <w:t>a</w:t>
            </w:r>
            <w:r w:rsidR="00C12AAF" w:rsidRPr="002025A9">
              <w:rPr>
                <w:rFonts w:ascii="Times New Roman" w:hAnsi="Times New Roman" w:cs="Times New Roman"/>
                <w:sz w:val="24"/>
                <w:szCs w:val="24"/>
                <w:lang w:eastAsia="lt-LT"/>
              </w:rPr>
              <w:t>.</w:t>
            </w:r>
          </w:p>
        </w:tc>
      </w:tr>
      <w:tr w:rsidR="004C4F13" w:rsidRPr="002025A9" w14:paraId="21D3E1D2" w14:textId="77777777" w:rsidTr="00263A39">
        <w:tc>
          <w:tcPr>
            <w:tcW w:w="688" w:type="dxa"/>
            <w:tcBorders>
              <w:top w:val="single" w:sz="4" w:space="0" w:color="auto"/>
              <w:left w:val="single" w:sz="4" w:space="0" w:color="auto"/>
              <w:bottom w:val="single" w:sz="4" w:space="0" w:color="auto"/>
              <w:right w:val="single" w:sz="4" w:space="0" w:color="auto"/>
            </w:tcBorders>
          </w:tcPr>
          <w:p w14:paraId="7EDE1743" w14:textId="5C5D08F0" w:rsidR="002A5E73" w:rsidRPr="002025A9" w:rsidRDefault="003D108C" w:rsidP="003A39FF">
            <w:pPr>
              <w:spacing w:line="276" w:lineRule="auto"/>
              <w:jc w:val="both"/>
            </w:pPr>
            <w:r w:rsidRPr="002025A9">
              <w:t>3.</w:t>
            </w:r>
          </w:p>
        </w:tc>
        <w:tc>
          <w:tcPr>
            <w:tcW w:w="2431" w:type="dxa"/>
            <w:tcBorders>
              <w:top w:val="single" w:sz="4" w:space="0" w:color="auto"/>
              <w:left w:val="single" w:sz="4" w:space="0" w:color="auto"/>
              <w:bottom w:val="single" w:sz="4" w:space="0" w:color="auto"/>
              <w:right w:val="single" w:sz="4" w:space="0" w:color="auto"/>
            </w:tcBorders>
          </w:tcPr>
          <w:p w14:paraId="292F62D9" w14:textId="7A1F71C0" w:rsidR="002A5E73" w:rsidRPr="002025A9" w:rsidRDefault="002A5E73" w:rsidP="003A39FF">
            <w:pPr>
              <w:spacing w:line="276" w:lineRule="auto"/>
            </w:pPr>
            <w:r w:rsidRPr="002025A9">
              <w:t>Projekto pavadinimas</w:t>
            </w:r>
          </w:p>
        </w:tc>
        <w:tc>
          <w:tcPr>
            <w:tcW w:w="6520" w:type="dxa"/>
            <w:tcBorders>
              <w:top w:val="single" w:sz="4" w:space="0" w:color="auto"/>
              <w:left w:val="single" w:sz="4" w:space="0" w:color="auto"/>
              <w:bottom w:val="single" w:sz="4" w:space="0" w:color="auto"/>
              <w:right w:val="single" w:sz="4" w:space="0" w:color="auto"/>
            </w:tcBorders>
          </w:tcPr>
          <w:p w14:paraId="60E7AF59" w14:textId="595CEDD7" w:rsidR="00DE5F08" w:rsidRPr="002025A9" w:rsidRDefault="00323272" w:rsidP="002B7632">
            <w:pPr>
              <w:suppressAutoHyphens w:val="0"/>
              <w:jc w:val="both"/>
              <w:rPr>
                <w:b/>
                <w:bCs/>
                <w:lang w:eastAsia="lt-LT"/>
              </w:rPr>
            </w:pPr>
            <w:r w:rsidRPr="002025A9">
              <w:rPr>
                <w:rFonts w:eastAsia="Times New Roman"/>
                <w:b/>
              </w:rPr>
              <w:t xml:space="preserve">Karjero </w:t>
            </w:r>
            <w:r w:rsidR="001B2153">
              <w:rPr>
                <w:rFonts w:eastAsia="Times New Roman"/>
                <w:b/>
              </w:rPr>
              <w:t xml:space="preserve">pakrantės </w:t>
            </w:r>
            <w:r w:rsidRPr="002025A9">
              <w:rPr>
                <w:rFonts w:eastAsia="Times New Roman"/>
                <w:b/>
              </w:rPr>
              <w:t xml:space="preserve">Jurbarko mieste sutvarkymo ir įveiklinimo </w:t>
            </w:r>
            <w:r w:rsidR="001B2153">
              <w:rPr>
                <w:rFonts w:eastAsia="Times New Roman"/>
                <w:b/>
              </w:rPr>
              <w:t>projektas</w:t>
            </w:r>
            <w:r w:rsidR="00BC3B34" w:rsidRPr="002025A9">
              <w:rPr>
                <w:b/>
                <w:bCs/>
                <w:lang w:eastAsia="lt-LT"/>
              </w:rPr>
              <w:t>.</w:t>
            </w:r>
            <w:r w:rsidR="00E729C8" w:rsidRPr="002025A9">
              <w:rPr>
                <w:b/>
                <w:bCs/>
                <w:lang w:eastAsia="lt-LT"/>
              </w:rPr>
              <w:t xml:space="preserve"> </w:t>
            </w:r>
          </w:p>
          <w:p w14:paraId="19EFDBE7" w14:textId="2CC230BC" w:rsidR="00E729C8" w:rsidRPr="002025A9" w:rsidRDefault="00E729C8" w:rsidP="002B7632">
            <w:pPr>
              <w:suppressAutoHyphens w:val="0"/>
              <w:jc w:val="both"/>
              <w:rPr>
                <w:kern w:val="0"/>
                <w:lang w:eastAsia="lt-LT"/>
              </w:rPr>
            </w:pPr>
          </w:p>
        </w:tc>
      </w:tr>
      <w:tr w:rsidR="004C4F13" w:rsidRPr="002025A9" w14:paraId="4944D4CF" w14:textId="77777777" w:rsidTr="00263A39">
        <w:tc>
          <w:tcPr>
            <w:tcW w:w="688" w:type="dxa"/>
            <w:tcBorders>
              <w:top w:val="single" w:sz="4" w:space="0" w:color="auto"/>
              <w:left w:val="single" w:sz="4" w:space="0" w:color="auto"/>
              <w:bottom w:val="single" w:sz="4" w:space="0" w:color="auto"/>
              <w:right w:val="single" w:sz="4" w:space="0" w:color="auto"/>
            </w:tcBorders>
          </w:tcPr>
          <w:p w14:paraId="3388D79F" w14:textId="040E7CB7" w:rsidR="0020443F" w:rsidRPr="002025A9" w:rsidRDefault="003D108C" w:rsidP="003A39FF">
            <w:pPr>
              <w:spacing w:line="276" w:lineRule="auto"/>
              <w:jc w:val="both"/>
            </w:pPr>
            <w:r w:rsidRPr="002025A9">
              <w:t>4.</w:t>
            </w:r>
          </w:p>
        </w:tc>
        <w:tc>
          <w:tcPr>
            <w:tcW w:w="2431" w:type="dxa"/>
            <w:tcBorders>
              <w:top w:val="single" w:sz="4" w:space="0" w:color="auto"/>
              <w:left w:val="single" w:sz="4" w:space="0" w:color="auto"/>
              <w:bottom w:val="single" w:sz="4" w:space="0" w:color="auto"/>
              <w:right w:val="single" w:sz="4" w:space="0" w:color="auto"/>
            </w:tcBorders>
          </w:tcPr>
          <w:p w14:paraId="23C4B1F9" w14:textId="2F09D280" w:rsidR="0020443F" w:rsidRPr="002025A9" w:rsidRDefault="0020443F" w:rsidP="003A39FF">
            <w:pPr>
              <w:spacing w:line="276" w:lineRule="auto"/>
            </w:pPr>
            <w:r w:rsidRPr="002025A9">
              <w:t>Statinio adresas</w:t>
            </w:r>
          </w:p>
        </w:tc>
        <w:tc>
          <w:tcPr>
            <w:tcW w:w="6520" w:type="dxa"/>
            <w:tcBorders>
              <w:top w:val="single" w:sz="4" w:space="0" w:color="auto"/>
              <w:left w:val="single" w:sz="4" w:space="0" w:color="auto"/>
              <w:bottom w:val="single" w:sz="4" w:space="0" w:color="auto"/>
              <w:right w:val="single" w:sz="4" w:space="0" w:color="auto"/>
            </w:tcBorders>
          </w:tcPr>
          <w:p w14:paraId="5A677928" w14:textId="21725DAC" w:rsidR="000C4C82" w:rsidRPr="002025A9" w:rsidRDefault="00323272" w:rsidP="003A39FF">
            <w:pPr>
              <w:suppressAutoHyphens w:val="0"/>
              <w:jc w:val="both"/>
              <w:rPr>
                <w:lang w:eastAsia="lt-LT"/>
              </w:rPr>
            </w:pPr>
            <w:r w:rsidRPr="002025A9">
              <w:rPr>
                <w:lang w:eastAsia="lt-LT"/>
              </w:rPr>
              <w:t>Buvusio karjero pakrantė tarp Muitinės g. 2</w:t>
            </w:r>
            <w:r w:rsidR="000014DD">
              <w:rPr>
                <w:lang w:eastAsia="lt-LT"/>
              </w:rPr>
              <w:t xml:space="preserve"> </w:t>
            </w:r>
            <w:r w:rsidRPr="002025A9">
              <w:rPr>
                <w:lang w:eastAsia="lt-LT"/>
              </w:rPr>
              <w:t xml:space="preserve">ir Muitinės g. </w:t>
            </w:r>
            <w:r w:rsidR="00D11CA0" w:rsidRPr="002025A9">
              <w:rPr>
                <w:lang w:eastAsia="lt-LT"/>
              </w:rPr>
              <w:t xml:space="preserve">16 </w:t>
            </w:r>
            <w:r w:rsidR="0033506F" w:rsidRPr="002025A9">
              <w:rPr>
                <w:lang w:eastAsia="lt-LT"/>
              </w:rPr>
              <w:t xml:space="preserve">adresais </w:t>
            </w:r>
            <w:r w:rsidR="00F95015" w:rsidRPr="002025A9">
              <w:rPr>
                <w:lang w:eastAsia="lt-LT"/>
              </w:rPr>
              <w:t xml:space="preserve">pažymėtuose </w:t>
            </w:r>
            <w:r w:rsidR="0033506F" w:rsidRPr="002025A9">
              <w:rPr>
                <w:lang w:eastAsia="lt-LT"/>
              </w:rPr>
              <w:t>žemės sklyp</w:t>
            </w:r>
            <w:r w:rsidR="00D11CA0" w:rsidRPr="002025A9">
              <w:rPr>
                <w:lang w:eastAsia="lt-LT"/>
              </w:rPr>
              <w:t xml:space="preserve">ų </w:t>
            </w:r>
            <w:r w:rsidR="0033506F" w:rsidRPr="002025A9">
              <w:rPr>
                <w:lang w:eastAsia="lt-LT"/>
              </w:rPr>
              <w:t xml:space="preserve">Jurbarko </w:t>
            </w:r>
            <w:r w:rsidR="00BB4BA1" w:rsidRPr="002025A9">
              <w:rPr>
                <w:lang w:eastAsia="lt-LT"/>
              </w:rPr>
              <w:t>mieste.</w:t>
            </w:r>
          </w:p>
          <w:p w14:paraId="4BEC74AC" w14:textId="0093F2A9" w:rsidR="00E729C8" w:rsidRPr="002025A9" w:rsidRDefault="00E729C8" w:rsidP="003A39FF">
            <w:pPr>
              <w:suppressAutoHyphens w:val="0"/>
              <w:jc w:val="both"/>
              <w:rPr>
                <w:i/>
                <w:iCs/>
                <w:kern w:val="0"/>
                <w:lang w:eastAsia="lt-LT"/>
              </w:rPr>
            </w:pPr>
          </w:p>
        </w:tc>
      </w:tr>
      <w:tr w:rsidR="004C4F13" w:rsidRPr="002025A9" w14:paraId="4E982FA6" w14:textId="77777777" w:rsidTr="00263A39">
        <w:trPr>
          <w:trHeight w:val="1248"/>
        </w:trPr>
        <w:tc>
          <w:tcPr>
            <w:tcW w:w="688" w:type="dxa"/>
            <w:tcBorders>
              <w:top w:val="single" w:sz="4" w:space="0" w:color="auto"/>
              <w:left w:val="single" w:sz="4" w:space="0" w:color="auto"/>
              <w:bottom w:val="single" w:sz="4" w:space="0" w:color="auto"/>
              <w:right w:val="single" w:sz="4" w:space="0" w:color="auto"/>
            </w:tcBorders>
            <w:hideMark/>
          </w:tcPr>
          <w:p w14:paraId="27718433" w14:textId="46CFF0D8" w:rsidR="002A5E73" w:rsidRPr="002025A9" w:rsidRDefault="003D108C" w:rsidP="003A39FF">
            <w:pPr>
              <w:spacing w:line="276" w:lineRule="auto"/>
              <w:jc w:val="both"/>
              <w:rPr>
                <w:kern w:val="2"/>
              </w:rPr>
            </w:pPr>
            <w:r w:rsidRPr="002025A9">
              <w:t>5.</w:t>
            </w:r>
          </w:p>
        </w:tc>
        <w:tc>
          <w:tcPr>
            <w:tcW w:w="2431" w:type="dxa"/>
            <w:tcBorders>
              <w:top w:val="single" w:sz="4" w:space="0" w:color="auto"/>
              <w:left w:val="single" w:sz="4" w:space="0" w:color="auto"/>
              <w:bottom w:val="single" w:sz="4" w:space="0" w:color="auto"/>
              <w:right w:val="single" w:sz="4" w:space="0" w:color="auto"/>
            </w:tcBorders>
            <w:hideMark/>
          </w:tcPr>
          <w:p w14:paraId="48E954EB" w14:textId="0ECFFD47" w:rsidR="002A5E73" w:rsidRPr="002025A9" w:rsidRDefault="0020443F" w:rsidP="003A39FF">
            <w:pPr>
              <w:spacing w:line="276" w:lineRule="auto"/>
            </w:pPr>
            <w:r w:rsidRPr="002025A9">
              <w:t>Statinių grupės sudėtis</w:t>
            </w:r>
          </w:p>
        </w:tc>
        <w:tc>
          <w:tcPr>
            <w:tcW w:w="6520" w:type="dxa"/>
            <w:tcBorders>
              <w:top w:val="single" w:sz="4" w:space="0" w:color="auto"/>
              <w:left w:val="single" w:sz="4" w:space="0" w:color="auto"/>
              <w:bottom w:val="single" w:sz="4" w:space="0" w:color="auto"/>
              <w:right w:val="single" w:sz="4" w:space="0" w:color="auto"/>
            </w:tcBorders>
            <w:hideMark/>
          </w:tcPr>
          <w:p w14:paraId="70280E20" w14:textId="30795BF6" w:rsidR="0033506F" w:rsidRPr="002025A9" w:rsidRDefault="00162A75" w:rsidP="00D11CA0">
            <w:pPr>
              <w:pStyle w:val="Betarp"/>
            </w:pPr>
            <w:r w:rsidRPr="002025A9">
              <w:t xml:space="preserve">Nesudėtingi I ir II </w:t>
            </w:r>
            <w:r w:rsidR="00931118" w:rsidRPr="002025A9">
              <w:t xml:space="preserve">kategorijos </w:t>
            </w:r>
            <w:r w:rsidR="00F95015" w:rsidRPr="002025A9">
              <w:t xml:space="preserve">inžineriniai </w:t>
            </w:r>
            <w:r w:rsidRPr="002025A9">
              <w:t>s</w:t>
            </w:r>
            <w:r w:rsidR="000001E4" w:rsidRPr="002025A9">
              <w:t>tatiniai</w:t>
            </w:r>
            <w:r w:rsidR="00DA1334" w:rsidRPr="002025A9">
              <w:t>:</w:t>
            </w:r>
          </w:p>
          <w:p w14:paraId="6D96C78D" w14:textId="252C84C4" w:rsidR="00D11CA0" w:rsidRPr="002025A9" w:rsidRDefault="00274185" w:rsidP="00D11CA0">
            <w:pPr>
              <w:pStyle w:val="Betarp"/>
              <w:ind w:left="360"/>
              <w:rPr>
                <w:b/>
                <w:bCs/>
              </w:rPr>
            </w:pPr>
            <w:r w:rsidRPr="002025A9">
              <w:rPr>
                <w:b/>
                <w:bCs/>
              </w:rPr>
              <w:t>1</w:t>
            </w:r>
            <w:r w:rsidR="00D11CA0" w:rsidRPr="002025A9">
              <w:rPr>
                <w:b/>
                <w:bCs/>
              </w:rPr>
              <w:t xml:space="preserve">. Statiniai </w:t>
            </w:r>
            <w:r w:rsidRPr="002025A9">
              <w:rPr>
                <w:b/>
                <w:bCs/>
              </w:rPr>
              <w:t xml:space="preserve">ir įrenginiai </w:t>
            </w:r>
            <w:r w:rsidR="00D11CA0" w:rsidRPr="002025A9">
              <w:rPr>
                <w:b/>
                <w:bCs/>
              </w:rPr>
              <w:t>ant kranto:</w:t>
            </w:r>
          </w:p>
          <w:p w14:paraId="61921643" w14:textId="46DB5553" w:rsidR="00D11CA0" w:rsidRPr="002025A9" w:rsidRDefault="00274185" w:rsidP="00D11CA0">
            <w:pPr>
              <w:pStyle w:val="Betarp"/>
              <w:ind w:left="360"/>
            </w:pPr>
            <w:r w:rsidRPr="002025A9">
              <w:t>1</w:t>
            </w:r>
            <w:r w:rsidR="00D11CA0" w:rsidRPr="002025A9">
              <w:t>.1. Postas gelbėtojams;</w:t>
            </w:r>
          </w:p>
          <w:p w14:paraId="73C4AC39" w14:textId="2E5A6D84" w:rsidR="00D11CA0" w:rsidRPr="002025A9" w:rsidRDefault="00274185" w:rsidP="00D11CA0">
            <w:pPr>
              <w:pStyle w:val="Betarp"/>
              <w:ind w:left="360"/>
            </w:pPr>
            <w:r w:rsidRPr="002025A9">
              <w:t>1</w:t>
            </w:r>
            <w:r w:rsidR="00D11CA0" w:rsidRPr="002025A9">
              <w:t>.2. Amfiteatr</w:t>
            </w:r>
            <w:r w:rsidRPr="002025A9">
              <w:t>o tipo</w:t>
            </w:r>
            <w:r w:rsidR="00D11CA0" w:rsidRPr="002025A9">
              <w:t xml:space="preserve"> terasa renginiams;</w:t>
            </w:r>
          </w:p>
          <w:p w14:paraId="17639E40" w14:textId="4808538E" w:rsidR="00D11CA0" w:rsidRPr="002025A9" w:rsidRDefault="00274185" w:rsidP="00D11CA0">
            <w:pPr>
              <w:pStyle w:val="Betarp"/>
              <w:ind w:left="360"/>
            </w:pPr>
            <w:r w:rsidRPr="002025A9">
              <w:t>1.3. Persirengimo kabinos;</w:t>
            </w:r>
          </w:p>
          <w:p w14:paraId="5DDD97D7" w14:textId="2AABF314" w:rsidR="00274185" w:rsidRPr="002025A9" w:rsidRDefault="00274185" w:rsidP="00274185">
            <w:pPr>
              <w:pStyle w:val="Betarp"/>
              <w:ind w:left="360"/>
            </w:pPr>
            <w:r w:rsidRPr="002025A9">
              <w:t xml:space="preserve">1.4. WC su dušais; </w:t>
            </w:r>
          </w:p>
          <w:p w14:paraId="702E3B27" w14:textId="07F930F0" w:rsidR="00274185" w:rsidRPr="002025A9" w:rsidRDefault="00274185" w:rsidP="00274185">
            <w:pPr>
              <w:pStyle w:val="Betarp"/>
              <w:ind w:left="360"/>
            </w:pPr>
            <w:r w:rsidRPr="002025A9">
              <w:t xml:space="preserve">1.5. Tinklinis pliažo aikštynas (18 x 9); </w:t>
            </w:r>
          </w:p>
          <w:p w14:paraId="7F0FCC68" w14:textId="425D03F4" w:rsidR="00274185" w:rsidRPr="002025A9" w:rsidRDefault="00274185" w:rsidP="00274185">
            <w:pPr>
              <w:pStyle w:val="Betarp"/>
              <w:ind w:left="360"/>
            </w:pPr>
            <w:r w:rsidRPr="002025A9">
              <w:t>1.6. Tenisas  pliažo aikštynas (18 x 9);</w:t>
            </w:r>
          </w:p>
          <w:p w14:paraId="2E2F0736" w14:textId="7E54E89E" w:rsidR="00274185" w:rsidRPr="002025A9" w:rsidRDefault="00274185" w:rsidP="00274185">
            <w:pPr>
              <w:pStyle w:val="Betarp"/>
              <w:ind w:left="360"/>
            </w:pPr>
            <w:r w:rsidRPr="002025A9">
              <w:t>1.7. Automobilių aikštelė (</w:t>
            </w:r>
            <w:r w:rsidR="007B5D42">
              <w:t>Muitinės g. 14A sklype</w:t>
            </w:r>
            <w:r w:rsidRPr="002025A9">
              <w:t xml:space="preserve">); </w:t>
            </w:r>
          </w:p>
          <w:p w14:paraId="7628590F" w14:textId="7EC9AEB5" w:rsidR="00D11CA0" w:rsidRPr="002025A9" w:rsidRDefault="00274185" w:rsidP="00274185">
            <w:pPr>
              <w:pStyle w:val="Betarp"/>
              <w:ind w:left="360"/>
            </w:pPr>
            <w:r w:rsidRPr="002025A9">
              <w:t xml:space="preserve">1.8. </w:t>
            </w:r>
            <w:r w:rsidR="00D11CA0" w:rsidRPr="002025A9">
              <w:t>Suoliukai</w:t>
            </w:r>
            <w:r w:rsidRPr="002025A9">
              <w:t>,</w:t>
            </w:r>
            <w:r w:rsidR="00D11CA0" w:rsidRPr="002025A9">
              <w:t xml:space="preserve"> gultai</w:t>
            </w:r>
            <w:r w:rsidRPr="002025A9">
              <w:t>;</w:t>
            </w:r>
          </w:p>
          <w:p w14:paraId="04ED81EC" w14:textId="4EA4A3E7" w:rsidR="00D11CA0" w:rsidRPr="002025A9" w:rsidRDefault="00274185" w:rsidP="00497676">
            <w:pPr>
              <w:pStyle w:val="Betarp"/>
              <w:ind w:left="360"/>
            </w:pPr>
            <w:r w:rsidRPr="002025A9">
              <w:t>1.9. Atliekų surinkimo konteineriai;</w:t>
            </w:r>
          </w:p>
          <w:p w14:paraId="70FA8B25" w14:textId="25510B8B" w:rsidR="00497676" w:rsidRPr="002025A9" w:rsidRDefault="00497676" w:rsidP="00497676">
            <w:pPr>
              <w:pStyle w:val="Betarp"/>
              <w:ind w:left="360"/>
            </w:pPr>
            <w:r w:rsidRPr="002025A9">
              <w:t>1.10. Teritorijos apšvietimas ir video stebėsena;</w:t>
            </w:r>
          </w:p>
          <w:p w14:paraId="4B3E412F" w14:textId="475195F4" w:rsidR="00497676" w:rsidRPr="002025A9" w:rsidRDefault="00497676" w:rsidP="00497676">
            <w:pPr>
              <w:pStyle w:val="Betarp"/>
              <w:ind w:left="360"/>
            </w:pPr>
            <w:r w:rsidRPr="002025A9">
              <w:t>1.11. Vaikų žaidimų aikštelės;</w:t>
            </w:r>
          </w:p>
          <w:p w14:paraId="57B3D9FE" w14:textId="0EDA0CC3" w:rsidR="00D11CA0" w:rsidRPr="002025A9" w:rsidRDefault="00497676" w:rsidP="00497676">
            <w:pPr>
              <w:pStyle w:val="Betarp"/>
              <w:ind w:left="360"/>
            </w:pPr>
            <w:r w:rsidRPr="002025A9">
              <w:t xml:space="preserve">1.12. Slipas </w:t>
            </w:r>
            <w:r w:rsidR="00D11CA0" w:rsidRPr="002025A9">
              <w:t>valčių ir gelbėjimo įrangos nuleidimui į vandenį</w:t>
            </w:r>
            <w:r w:rsidRPr="002025A9">
              <w:t>;</w:t>
            </w:r>
          </w:p>
          <w:p w14:paraId="2261CB0C" w14:textId="28033787" w:rsidR="00497676" w:rsidRPr="002025A9" w:rsidRDefault="00497676" w:rsidP="00497676">
            <w:pPr>
              <w:pStyle w:val="Betarp"/>
              <w:ind w:left="360"/>
            </w:pPr>
            <w:r w:rsidRPr="002025A9">
              <w:t xml:space="preserve">1.13. </w:t>
            </w:r>
            <w:r w:rsidR="00D11CA0" w:rsidRPr="002025A9">
              <w:t>Stacionari krantinė</w:t>
            </w:r>
            <w:r w:rsidR="007B5D42">
              <w:t xml:space="preserve"> (apie 460 m ilgio)</w:t>
            </w:r>
            <w:r w:rsidRPr="002025A9">
              <w:t>:</w:t>
            </w:r>
          </w:p>
          <w:p w14:paraId="29BEB85F" w14:textId="0E313848" w:rsidR="00D11CA0" w:rsidRPr="002025A9" w:rsidRDefault="00497676" w:rsidP="00497676">
            <w:pPr>
              <w:pStyle w:val="Betarp"/>
              <w:ind w:left="360"/>
            </w:pPr>
            <w:r w:rsidRPr="002025A9">
              <w:t>1.13.1. pasivaikščiojimams (</w:t>
            </w:r>
            <w:r w:rsidR="00D11CA0" w:rsidRPr="002025A9">
              <w:t>jungianti abi</w:t>
            </w:r>
            <w:r w:rsidRPr="002025A9">
              <w:t xml:space="preserve"> tvarkomas </w:t>
            </w:r>
            <w:r w:rsidR="00F85A32">
              <w:t xml:space="preserve">pažeistas </w:t>
            </w:r>
            <w:r w:rsidR="00D11CA0" w:rsidRPr="002025A9">
              <w:t>teritorijas</w:t>
            </w:r>
            <w:r w:rsidR="00F85A32">
              <w:t>, pagal parengtus sprendinius</w:t>
            </w:r>
            <w:r w:rsidRPr="002025A9">
              <w:t>);</w:t>
            </w:r>
          </w:p>
          <w:p w14:paraId="14B3D8D9" w14:textId="5C6E36E3" w:rsidR="00D11CA0" w:rsidRPr="002025A9" w:rsidRDefault="00497676" w:rsidP="00497676">
            <w:pPr>
              <w:pStyle w:val="Betarp"/>
              <w:ind w:left="360"/>
            </w:pPr>
            <w:r w:rsidRPr="002025A9">
              <w:t>1.13.2. d</w:t>
            </w:r>
            <w:r w:rsidR="00D11CA0" w:rsidRPr="002025A9">
              <w:t xml:space="preserve">alis krantinės </w:t>
            </w:r>
            <w:r w:rsidR="002025A9" w:rsidRPr="002025A9">
              <w:t>pritaikoma</w:t>
            </w:r>
            <w:r w:rsidR="00D11CA0" w:rsidRPr="002025A9">
              <w:t xml:space="preserve"> valčių prisišvartavimui (žiemos metu puiki vieta pačiūžų mėgėjams prisėsti, keičiant avalynę)</w:t>
            </w:r>
            <w:r w:rsidRPr="002025A9">
              <w:t>.</w:t>
            </w:r>
          </w:p>
          <w:p w14:paraId="5647460B" w14:textId="23FA65C6" w:rsidR="00497676" w:rsidRPr="002025A9" w:rsidRDefault="00497676" w:rsidP="002025A9">
            <w:pPr>
              <w:pStyle w:val="Betarp"/>
              <w:numPr>
                <w:ilvl w:val="0"/>
                <w:numId w:val="22"/>
              </w:numPr>
              <w:rPr>
                <w:b/>
                <w:bCs/>
              </w:rPr>
            </w:pPr>
            <w:r w:rsidRPr="002025A9">
              <w:rPr>
                <w:b/>
                <w:bCs/>
              </w:rPr>
              <w:t xml:space="preserve">Vandenyje </w:t>
            </w:r>
            <w:r w:rsidR="00F85A32" w:rsidRPr="005C3E0E">
              <w:rPr>
                <w:b/>
                <w:bCs/>
              </w:rPr>
              <w:t>at</w:t>
            </w:r>
            <w:r w:rsidR="00000F3F">
              <w:rPr>
                <w:b/>
                <w:bCs/>
              </w:rPr>
              <w:t>s</w:t>
            </w:r>
            <w:r w:rsidR="00F85A32" w:rsidRPr="005C3E0E">
              <w:rPr>
                <w:b/>
                <w:bCs/>
              </w:rPr>
              <w:t>kiriama i</w:t>
            </w:r>
            <w:r w:rsidR="00F85A32">
              <w:rPr>
                <w:b/>
                <w:bCs/>
              </w:rPr>
              <w:t xml:space="preserve">r </w:t>
            </w:r>
            <w:r w:rsidRPr="002025A9">
              <w:rPr>
                <w:b/>
                <w:bCs/>
              </w:rPr>
              <w:t xml:space="preserve">atribojama dalis akvatorijos: </w:t>
            </w:r>
          </w:p>
          <w:p w14:paraId="775D03E2" w14:textId="2BD0AA9D" w:rsidR="002025A9" w:rsidRPr="002025A9" w:rsidRDefault="002025A9" w:rsidP="00F85A32">
            <w:pPr>
              <w:pStyle w:val="Betarp"/>
              <w:numPr>
                <w:ilvl w:val="1"/>
                <w:numId w:val="22"/>
              </w:numPr>
              <w:ind w:left="360" w:hanging="44"/>
            </w:pPr>
            <w:r w:rsidRPr="002025A9">
              <w:lastRenderedPageBreak/>
              <w:t xml:space="preserve"> Mažamečių vaikų maudymuisi; </w:t>
            </w:r>
          </w:p>
          <w:p w14:paraId="7C79FBCC" w14:textId="7F2E093F" w:rsidR="002025A9" w:rsidRPr="002025A9" w:rsidRDefault="002025A9" w:rsidP="00F85A32">
            <w:pPr>
              <w:pStyle w:val="Betarp"/>
              <w:numPr>
                <w:ilvl w:val="1"/>
                <w:numId w:val="22"/>
              </w:numPr>
              <w:ind w:left="360" w:hanging="44"/>
            </w:pPr>
            <w:r w:rsidRPr="002025A9">
              <w:t xml:space="preserve"> Suaugusių maudymuisi; </w:t>
            </w:r>
          </w:p>
          <w:p w14:paraId="3C96621A" w14:textId="77777777" w:rsidR="002025A9" w:rsidRPr="002025A9" w:rsidRDefault="00497676" w:rsidP="00906238">
            <w:pPr>
              <w:pStyle w:val="Betarp"/>
              <w:numPr>
                <w:ilvl w:val="1"/>
                <w:numId w:val="22"/>
              </w:numPr>
              <w:ind w:left="360" w:hanging="44"/>
            </w:pPr>
            <w:r w:rsidRPr="002025A9">
              <w:t xml:space="preserve">Vandensvydžiui (25-30 x 20); </w:t>
            </w:r>
          </w:p>
          <w:p w14:paraId="2D2879D4" w14:textId="507F3EBB" w:rsidR="00497676" w:rsidRPr="002025A9" w:rsidRDefault="00497676" w:rsidP="00906238">
            <w:pPr>
              <w:pStyle w:val="Betarp"/>
              <w:numPr>
                <w:ilvl w:val="1"/>
                <w:numId w:val="22"/>
              </w:numPr>
              <w:ind w:left="360" w:hanging="44"/>
            </w:pPr>
            <w:r w:rsidRPr="002025A9">
              <w:t xml:space="preserve">Plaukimo takai (25 x 1,2) x 4-6); </w:t>
            </w:r>
          </w:p>
          <w:p w14:paraId="04D68DB7" w14:textId="77777777" w:rsidR="00497676" w:rsidRPr="002025A9" w:rsidRDefault="00497676" w:rsidP="00497676">
            <w:pPr>
              <w:pStyle w:val="Betarp"/>
              <w:ind w:left="360"/>
            </w:pPr>
            <w:r w:rsidRPr="002025A9">
              <w:t>2.3. Šuolių bokštas.</w:t>
            </w:r>
          </w:p>
          <w:p w14:paraId="5A5F4FFE" w14:textId="43CDDDF7" w:rsidR="00497676" w:rsidRPr="002025A9" w:rsidRDefault="00497676" w:rsidP="00497676">
            <w:pPr>
              <w:pStyle w:val="Betarp"/>
              <w:ind w:left="360"/>
              <w:rPr>
                <w:b/>
                <w:bCs/>
              </w:rPr>
            </w:pPr>
            <w:r w:rsidRPr="002025A9">
              <w:rPr>
                <w:b/>
                <w:bCs/>
              </w:rPr>
              <w:t xml:space="preserve">3. Funkcinių zonų </w:t>
            </w:r>
            <w:r w:rsidR="00A27EBC">
              <w:rPr>
                <w:b/>
                <w:bCs/>
              </w:rPr>
              <w:t xml:space="preserve">(vietų) </w:t>
            </w:r>
            <w:r w:rsidRPr="002025A9">
              <w:rPr>
                <w:b/>
                <w:bCs/>
              </w:rPr>
              <w:t>nu</w:t>
            </w:r>
            <w:r w:rsidR="00A27EBC">
              <w:rPr>
                <w:b/>
                <w:bCs/>
              </w:rPr>
              <w:t>matymas</w:t>
            </w:r>
            <w:r w:rsidRPr="002025A9">
              <w:rPr>
                <w:b/>
                <w:bCs/>
              </w:rPr>
              <w:t xml:space="preserve"> laikiniems kilnojamiems įrenginiams:</w:t>
            </w:r>
          </w:p>
          <w:p w14:paraId="5007310D" w14:textId="58E846E2" w:rsidR="00497676" w:rsidRPr="002025A9" w:rsidRDefault="00497676" w:rsidP="00497676">
            <w:pPr>
              <w:pStyle w:val="Betarp"/>
              <w:ind w:left="360"/>
            </w:pPr>
            <w:r w:rsidRPr="002025A9">
              <w:t xml:space="preserve">3.1. </w:t>
            </w:r>
            <w:r w:rsidR="002025A9" w:rsidRPr="002025A9">
              <w:t>S</w:t>
            </w:r>
            <w:r w:rsidRPr="002025A9">
              <w:t>aunos įrengimui</w:t>
            </w:r>
            <w:r w:rsidR="002025A9" w:rsidRPr="002025A9">
              <w:t>;</w:t>
            </w:r>
          </w:p>
          <w:p w14:paraId="708E0721" w14:textId="00B47B3D" w:rsidR="002025A9" w:rsidRPr="002025A9" w:rsidRDefault="002025A9" w:rsidP="00497676">
            <w:pPr>
              <w:pStyle w:val="Betarp"/>
              <w:ind w:left="360"/>
            </w:pPr>
            <w:r w:rsidRPr="002025A9">
              <w:t xml:space="preserve">3.2. Valčių ir vandens dviračių </w:t>
            </w:r>
            <w:r w:rsidR="00F85A32">
              <w:t xml:space="preserve">ir kt. įrangos </w:t>
            </w:r>
            <w:r w:rsidRPr="002025A9">
              <w:t>nuoma</w:t>
            </w:r>
            <w:r w:rsidR="00F85A32">
              <w:t>i</w:t>
            </w:r>
            <w:r w:rsidRPr="002025A9">
              <w:t>;</w:t>
            </w:r>
          </w:p>
          <w:p w14:paraId="3A6BA4A5" w14:textId="33FFC4A1" w:rsidR="0033506F" w:rsidRPr="002025A9" w:rsidRDefault="002025A9" w:rsidP="002025A9">
            <w:pPr>
              <w:pStyle w:val="Betarp"/>
              <w:ind w:left="360"/>
            </w:pPr>
            <w:r w:rsidRPr="002025A9">
              <w:t>3.3. Nuomojamos įrangos saugojimui;</w:t>
            </w:r>
          </w:p>
        </w:tc>
      </w:tr>
      <w:tr w:rsidR="004C4F13" w:rsidRPr="002025A9" w14:paraId="578696B9" w14:textId="77777777" w:rsidTr="00263A39">
        <w:trPr>
          <w:trHeight w:val="55"/>
        </w:trPr>
        <w:tc>
          <w:tcPr>
            <w:tcW w:w="688" w:type="dxa"/>
            <w:tcBorders>
              <w:top w:val="single" w:sz="4" w:space="0" w:color="auto"/>
              <w:left w:val="single" w:sz="4" w:space="0" w:color="auto"/>
              <w:bottom w:val="single" w:sz="4" w:space="0" w:color="auto"/>
              <w:right w:val="single" w:sz="4" w:space="0" w:color="auto"/>
            </w:tcBorders>
            <w:hideMark/>
          </w:tcPr>
          <w:p w14:paraId="3F68C7C0" w14:textId="3EC6F509" w:rsidR="002A5E73" w:rsidRPr="002025A9" w:rsidRDefault="003D108C" w:rsidP="003A39FF">
            <w:pPr>
              <w:spacing w:line="276" w:lineRule="auto"/>
              <w:jc w:val="both"/>
              <w:rPr>
                <w:kern w:val="2"/>
              </w:rPr>
            </w:pPr>
            <w:r w:rsidRPr="002025A9">
              <w:lastRenderedPageBreak/>
              <w:t>6.</w:t>
            </w:r>
          </w:p>
        </w:tc>
        <w:tc>
          <w:tcPr>
            <w:tcW w:w="2431" w:type="dxa"/>
            <w:tcBorders>
              <w:top w:val="single" w:sz="4" w:space="0" w:color="auto"/>
              <w:left w:val="single" w:sz="4" w:space="0" w:color="auto"/>
              <w:bottom w:val="single" w:sz="4" w:space="0" w:color="auto"/>
              <w:right w:val="single" w:sz="4" w:space="0" w:color="auto"/>
            </w:tcBorders>
            <w:hideMark/>
          </w:tcPr>
          <w:p w14:paraId="31C3DF6D" w14:textId="04C27AB5" w:rsidR="002A5E73" w:rsidRPr="002025A9" w:rsidRDefault="002A5E73" w:rsidP="003A39FF">
            <w:pPr>
              <w:spacing w:line="276" w:lineRule="auto"/>
            </w:pPr>
            <w:r w:rsidRPr="002025A9">
              <w:t>Statinio</w:t>
            </w:r>
            <w:r w:rsidRPr="002025A9">
              <w:rPr>
                <w:b/>
              </w:rPr>
              <w:t xml:space="preserve"> </w:t>
            </w:r>
            <w:r w:rsidRPr="002025A9">
              <w:t>(-ių) ar statinių grupės paskirtis ir bendrieji (techniniai ir</w:t>
            </w:r>
            <w:r w:rsidRPr="002025A9">
              <w:rPr>
                <w:b/>
              </w:rPr>
              <w:t xml:space="preserve"> </w:t>
            </w:r>
            <w:r w:rsidR="00FE76F8" w:rsidRPr="002025A9">
              <w:t>paskirties) rodikliai</w:t>
            </w:r>
          </w:p>
        </w:tc>
        <w:tc>
          <w:tcPr>
            <w:tcW w:w="6520" w:type="dxa"/>
            <w:tcBorders>
              <w:top w:val="single" w:sz="4" w:space="0" w:color="auto"/>
              <w:left w:val="single" w:sz="4" w:space="0" w:color="auto"/>
              <w:bottom w:val="single" w:sz="4" w:space="0" w:color="auto"/>
              <w:right w:val="single" w:sz="4" w:space="0" w:color="auto"/>
            </w:tcBorders>
            <w:hideMark/>
          </w:tcPr>
          <w:p w14:paraId="5C173742" w14:textId="11DF643C" w:rsidR="006D305E" w:rsidRPr="002025A9" w:rsidRDefault="006D305E" w:rsidP="006D305E">
            <w:pPr>
              <w:autoSpaceDE w:val="0"/>
              <w:autoSpaceDN w:val="0"/>
              <w:adjustRightInd w:val="0"/>
              <w:rPr>
                <w:bCs/>
              </w:rPr>
            </w:pPr>
            <w:r w:rsidRPr="002025A9">
              <w:rPr>
                <w:bCs/>
              </w:rPr>
              <w:t>Inžinerinių statinių grupės - Kiti inžineriniai statiniai</w:t>
            </w:r>
          </w:p>
          <w:p w14:paraId="2BCEFBC6" w14:textId="77777777" w:rsidR="006D305E" w:rsidRPr="002025A9" w:rsidRDefault="006D305E" w:rsidP="006D305E">
            <w:pPr>
              <w:autoSpaceDE w:val="0"/>
              <w:autoSpaceDN w:val="0"/>
              <w:adjustRightInd w:val="0"/>
              <w:rPr>
                <w:bCs/>
              </w:rPr>
            </w:pPr>
            <w:r w:rsidRPr="002025A9">
              <w:rPr>
                <w:bCs/>
              </w:rPr>
              <w:t>Inžinerinių statinių pogrupiai (paskirtis) - Kitų transporto statinių</w:t>
            </w:r>
          </w:p>
          <w:p w14:paraId="3AD528CA" w14:textId="4E2991E6" w:rsidR="001F277C" w:rsidRPr="002025A9" w:rsidRDefault="001F277C" w:rsidP="006D305E">
            <w:pPr>
              <w:autoSpaceDE w:val="0"/>
              <w:autoSpaceDN w:val="0"/>
              <w:adjustRightInd w:val="0"/>
              <w:rPr>
                <w:bCs/>
              </w:rPr>
            </w:pPr>
            <w:r w:rsidRPr="002025A9">
              <w:rPr>
                <w:bCs/>
              </w:rPr>
              <w:t xml:space="preserve">Susiekimo komunikacijų statiniai, pogrupis (paskirtis) - Gatvių, grupė Inžineriniai tinklai, pogrupiai (paskirtys) - Nuotekų šalinimo tinklų ir Elektros tinklų, grupė Kiti inžineriniai statiniai, pogrupiai (paskirtys) – sporto ir kitos paskirties. </w:t>
            </w:r>
          </w:p>
          <w:p w14:paraId="31A4D796" w14:textId="77777777" w:rsidR="003471C5" w:rsidRPr="002025A9" w:rsidRDefault="003471C5" w:rsidP="003471C5">
            <w:pPr>
              <w:pStyle w:val="Sraopastraipa"/>
              <w:suppressAutoHyphens/>
              <w:spacing w:after="0" w:line="240" w:lineRule="auto"/>
              <w:ind w:left="360"/>
              <w:jc w:val="both"/>
              <w:rPr>
                <w:rFonts w:ascii="Times New Roman" w:hAnsi="Times New Roman" w:cs="Times New Roman"/>
                <w:sz w:val="24"/>
                <w:szCs w:val="24"/>
              </w:rPr>
            </w:pPr>
          </w:p>
          <w:p w14:paraId="425F27CC" w14:textId="2641EE47" w:rsidR="00D17393" w:rsidRPr="002025A9" w:rsidRDefault="00D17393" w:rsidP="003A39FF">
            <w:pPr>
              <w:suppressAutoHyphens w:val="0"/>
              <w:jc w:val="both"/>
              <w:rPr>
                <w:i/>
                <w:iCs/>
              </w:rPr>
            </w:pPr>
          </w:p>
        </w:tc>
      </w:tr>
      <w:tr w:rsidR="004C4F13" w:rsidRPr="002025A9" w14:paraId="47EECA0D" w14:textId="77777777" w:rsidTr="00263A39">
        <w:trPr>
          <w:trHeight w:val="622"/>
        </w:trPr>
        <w:tc>
          <w:tcPr>
            <w:tcW w:w="688" w:type="dxa"/>
            <w:tcBorders>
              <w:top w:val="single" w:sz="4" w:space="0" w:color="auto"/>
              <w:left w:val="single" w:sz="4" w:space="0" w:color="auto"/>
              <w:bottom w:val="single" w:sz="4" w:space="0" w:color="auto"/>
              <w:right w:val="single" w:sz="4" w:space="0" w:color="auto"/>
            </w:tcBorders>
            <w:hideMark/>
          </w:tcPr>
          <w:p w14:paraId="61511A56" w14:textId="0646550A" w:rsidR="002A5E73" w:rsidRPr="002025A9" w:rsidRDefault="003D108C" w:rsidP="003A39FF">
            <w:pPr>
              <w:spacing w:line="276" w:lineRule="auto"/>
              <w:jc w:val="both"/>
            </w:pPr>
            <w:r w:rsidRPr="002025A9">
              <w:t>7.</w:t>
            </w:r>
          </w:p>
        </w:tc>
        <w:tc>
          <w:tcPr>
            <w:tcW w:w="2431" w:type="dxa"/>
            <w:tcBorders>
              <w:top w:val="single" w:sz="4" w:space="0" w:color="auto"/>
              <w:left w:val="single" w:sz="4" w:space="0" w:color="auto"/>
              <w:bottom w:val="single" w:sz="4" w:space="0" w:color="auto"/>
              <w:right w:val="single" w:sz="4" w:space="0" w:color="auto"/>
            </w:tcBorders>
            <w:hideMark/>
          </w:tcPr>
          <w:p w14:paraId="7F6C3AFE" w14:textId="011FBB96" w:rsidR="002A5E73" w:rsidRPr="002025A9" w:rsidRDefault="002A5E73" w:rsidP="003A39FF">
            <w:pPr>
              <w:spacing w:line="276" w:lineRule="auto"/>
              <w:rPr>
                <w:u w:val="single"/>
              </w:rPr>
            </w:pPr>
            <w:r w:rsidRPr="002025A9">
              <w:t>Statinio</w:t>
            </w:r>
            <w:r w:rsidRPr="002025A9">
              <w:rPr>
                <w:b/>
              </w:rPr>
              <w:t xml:space="preserve"> </w:t>
            </w:r>
            <w:r w:rsidR="00FE76F8" w:rsidRPr="002025A9">
              <w:t>statybos rūšis</w:t>
            </w:r>
          </w:p>
        </w:tc>
        <w:tc>
          <w:tcPr>
            <w:tcW w:w="6520" w:type="dxa"/>
            <w:tcBorders>
              <w:top w:val="single" w:sz="4" w:space="0" w:color="auto"/>
              <w:left w:val="single" w:sz="4" w:space="0" w:color="auto"/>
              <w:bottom w:val="single" w:sz="4" w:space="0" w:color="auto"/>
              <w:right w:val="single" w:sz="4" w:space="0" w:color="auto"/>
            </w:tcBorders>
            <w:hideMark/>
          </w:tcPr>
          <w:p w14:paraId="762015BC" w14:textId="6E539AB1" w:rsidR="0024283F" w:rsidRPr="002025A9" w:rsidRDefault="00F824F6" w:rsidP="00F73EA5">
            <w:pPr>
              <w:jc w:val="both"/>
              <w:rPr>
                <w:b/>
                <w:bCs/>
              </w:rPr>
            </w:pPr>
            <w:r w:rsidRPr="002025A9">
              <w:rPr>
                <w:b/>
                <w:bCs/>
                <w:lang w:eastAsia="lt-LT"/>
              </w:rPr>
              <w:t>Nauja</w:t>
            </w:r>
            <w:r w:rsidR="00927B46" w:rsidRPr="002025A9">
              <w:rPr>
                <w:b/>
                <w:bCs/>
                <w:lang w:eastAsia="lt-LT"/>
              </w:rPr>
              <w:t xml:space="preserve"> statyba</w:t>
            </w:r>
            <w:r w:rsidR="0024283F" w:rsidRPr="002025A9">
              <w:rPr>
                <w:b/>
                <w:bCs/>
                <w:lang w:eastAsia="lt-LT"/>
              </w:rPr>
              <w:t>.</w:t>
            </w:r>
          </w:p>
        </w:tc>
      </w:tr>
      <w:tr w:rsidR="004C4F13" w:rsidRPr="002025A9" w14:paraId="315E316E" w14:textId="77777777" w:rsidTr="00263A39">
        <w:trPr>
          <w:trHeight w:val="489"/>
        </w:trPr>
        <w:tc>
          <w:tcPr>
            <w:tcW w:w="688" w:type="dxa"/>
            <w:tcBorders>
              <w:top w:val="single" w:sz="4" w:space="0" w:color="auto"/>
              <w:left w:val="single" w:sz="4" w:space="0" w:color="auto"/>
              <w:bottom w:val="single" w:sz="4" w:space="0" w:color="auto"/>
              <w:right w:val="single" w:sz="4" w:space="0" w:color="auto"/>
            </w:tcBorders>
            <w:hideMark/>
          </w:tcPr>
          <w:p w14:paraId="2ECA3F32" w14:textId="3C482B2A" w:rsidR="002A5E73" w:rsidRPr="002025A9" w:rsidRDefault="003D108C" w:rsidP="003A39FF">
            <w:pPr>
              <w:spacing w:line="276" w:lineRule="auto"/>
              <w:jc w:val="both"/>
            </w:pPr>
            <w:r w:rsidRPr="002025A9">
              <w:t>8.</w:t>
            </w:r>
          </w:p>
        </w:tc>
        <w:tc>
          <w:tcPr>
            <w:tcW w:w="2431" w:type="dxa"/>
            <w:tcBorders>
              <w:top w:val="single" w:sz="4" w:space="0" w:color="auto"/>
              <w:left w:val="single" w:sz="4" w:space="0" w:color="auto"/>
              <w:bottom w:val="single" w:sz="4" w:space="0" w:color="auto"/>
              <w:right w:val="single" w:sz="4" w:space="0" w:color="auto"/>
            </w:tcBorders>
            <w:hideMark/>
          </w:tcPr>
          <w:p w14:paraId="1FE73F47" w14:textId="63A4DE36" w:rsidR="002A5E73" w:rsidRPr="002025A9" w:rsidRDefault="00FE76F8" w:rsidP="003A39FF">
            <w:pPr>
              <w:spacing w:line="276" w:lineRule="auto"/>
              <w:rPr>
                <w:u w:val="single"/>
              </w:rPr>
            </w:pPr>
            <w:r w:rsidRPr="002025A9">
              <w:t>Statini</w:t>
            </w:r>
            <w:r w:rsidR="003471C5" w:rsidRPr="002025A9">
              <w:t>ų</w:t>
            </w:r>
            <w:r w:rsidRPr="002025A9">
              <w:t xml:space="preserve"> kategorija</w:t>
            </w:r>
          </w:p>
        </w:tc>
        <w:tc>
          <w:tcPr>
            <w:tcW w:w="6520" w:type="dxa"/>
            <w:tcBorders>
              <w:top w:val="single" w:sz="4" w:space="0" w:color="auto"/>
              <w:left w:val="single" w:sz="4" w:space="0" w:color="auto"/>
              <w:bottom w:val="single" w:sz="4" w:space="0" w:color="auto"/>
              <w:right w:val="single" w:sz="4" w:space="0" w:color="auto"/>
            </w:tcBorders>
          </w:tcPr>
          <w:p w14:paraId="05733FAB" w14:textId="6A05196E" w:rsidR="0080608B" w:rsidRPr="002025A9" w:rsidRDefault="00931118" w:rsidP="002025A9">
            <w:pPr>
              <w:jc w:val="both"/>
              <w:rPr>
                <w:rFonts w:eastAsia="Times New Roman"/>
                <w:b/>
                <w:bCs/>
              </w:rPr>
            </w:pPr>
            <w:r w:rsidRPr="002025A9">
              <w:rPr>
                <w:rFonts w:eastAsia="Times New Roman"/>
              </w:rPr>
              <w:t>Ne</w:t>
            </w:r>
            <w:r w:rsidR="00F95015" w:rsidRPr="002025A9">
              <w:rPr>
                <w:rFonts w:eastAsia="Times New Roman"/>
              </w:rPr>
              <w:t>sudėtingi</w:t>
            </w:r>
            <w:r w:rsidRPr="002025A9">
              <w:rPr>
                <w:rFonts w:eastAsia="Times New Roman"/>
              </w:rPr>
              <w:t xml:space="preserve"> I ir  II kategorijos </w:t>
            </w:r>
            <w:r w:rsidR="00F95015" w:rsidRPr="002025A9">
              <w:rPr>
                <w:rFonts w:eastAsia="Times New Roman"/>
              </w:rPr>
              <w:t xml:space="preserve">inžineriniai </w:t>
            </w:r>
            <w:r w:rsidR="0024283F" w:rsidRPr="002025A9">
              <w:rPr>
                <w:rFonts w:eastAsia="Times New Roman"/>
              </w:rPr>
              <w:t>statiniai</w:t>
            </w:r>
            <w:r w:rsidR="002025A9">
              <w:rPr>
                <w:rFonts w:eastAsia="Times New Roman"/>
              </w:rPr>
              <w:t>.</w:t>
            </w:r>
          </w:p>
        </w:tc>
      </w:tr>
      <w:tr w:rsidR="004C4F13" w:rsidRPr="002025A9" w14:paraId="64B74437" w14:textId="77777777" w:rsidTr="00263A39">
        <w:trPr>
          <w:trHeight w:val="757"/>
        </w:trPr>
        <w:tc>
          <w:tcPr>
            <w:tcW w:w="688" w:type="dxa"/>
            <w:tcBorders>
              <w:top w:val="single" w:sz="4" w:space="0" w:color="auto"/>
              <w:left w:val="single" w:sz="4" w:space="0" w:color="auto"/>
              <w:bottom w:val="single" w:sz="4" w:space="0" w:color="auto"/>
              <w:right w:val="single" w:sz="4" w:space="0" w:color="auto"/>
            </w:tcBorders>
          </w:tcPr>
          <w:p w14:paraId="35235A97" w14:textId="68D4FCDB" w:rsidR="00084A04" w:rsidRPr="002025A9" w:rsidRDefault="00084A04" w:rsidP="003A39FF">
            <w:pPr>
              <w:spacing w:line="276" w:lineRule="auto"/>
              <w:jc w:val="both"/>
            </w:pPr>
            <w:r w:rsidRPr="002025A9">
              <w:t>9.</w:t>
            </w:r>
          </w:p>
        </w:tc>
        <w:tc>
          <w:tcPr>
            <w:tcW w:w="2431" w:type="dxa"/>
            <w:tcBorders>
              <w:top w:val="single" w:sz="4" w:space="0" w:color="auto"/>
              <w:left w:val="single" w:sz="4" w:space="0" w:color="auto"/>
              <w:bottom w:val="single" w:sz="4" w:space="0" w:color="auto"/>
              <w:right w:val="single" w:sz="4" w:space="0" w:color="auto"/>
            </w:tcBorders>
          </w:tcPr>
          <w:p w14:paraId="13E9B342" w14:textId="77777777" w:rsidR="00084A04" w:rsidRPr="002025A9" w:rsidRDefault="00084A04" w:rsidP="003A39FF">
            <w:pPr>
              <w:spacing w:line="276" w:lineRule="auto"/>
            </w:pPr>
            <w:r w:rsidRPr="002025A9">
              <w:t>Esamos statinio konstrukcijos, jų funkcinė paskirtis</w:t>
            </w:r>
          </w:p>
          <w:p w14:paraId="28571B2A" w14:textId="42CFBF02" w:rsidR="00F73EA5" w:rsidRPr="002025A9" w:rsidRDefault="00F73EA5" w:rsidP="003A39FF">
            <w:pPr>
              <w:spacing w:line="276" w:lineRule="auto"/>
            </w:pPr>
          </w:p>
        </w:tc>
        <w:tc>
          <w:tcPr>
            <w:tcW w:w="6520" w:type="dxa"/>
            <w:tcBorders>
              <w:top w:val="single" w:sz="4" w:space="0" w:color="auto"/>
              <w:left w:val="single" w:sz="4" w:space="0" w:color="auto"/>
              <w:bottom w:val="single" w:sz="4" w:space="0" w:color="auto"/>
              <w:right w:val="single" w:sz="4" w:space="0" w:color="auto"/>
            </w:tcBorders>
          </w:tcPr>
          <w:p w14:paraId="30B9D899" w14:textId="642E7A2A" w:rsidR="0080608B" w:rsidRPr="002025A9" w:rsidRDefault="00A27EBC" w:rsidP="00A27EBC">
            <w:pPr>
              <w:jc w:val="both"/>
              <w:rPr>
                <w:lang w:eastAsia="lt-LT"/>
              </w:rPr>
            </w:pPr>
            <w:r>
              <w:rPr>
                <w:lang w:eastAsia="lt-LT"/>
              </w:rPr>
              <w:t>B</w:t>
            </w:r>
            <w:r w:rsidR="007732D7" w:rsidRPr="002025A9">
              <w:rPr>
                <w:lang w:eastAsia="lt-LT"/>
              </w:rPr>
              <w:t xml:space="preserve">endro naudojimo </w:t>
            </w:r>
            <w:r w:rsidR="00FB11EE" w:rsidRPr="002025A9">
              <w:rPr>
                <w:lang w:eastAsia="lt-LT"/>
              </w:rPr>
              <w:t xml:space="preserve">teritorija su veja ir </w:t>
            </w:r>
            <w:r w:rsidR="00456F66" w:rsidRPr="002025A9">
              <w:rPr>
                <w:lang w:eastAsia="lt-LT"/>
              </w:rPr>
              <w:t>pavieniais medžiais</w:t>
            </w:r>
            <w:r>
              <w:rPr>
                <w:lang w:eastAsia="lt-LT"/>
              </w:rPr>
              <w:t xml:space="preserve"> b</w:t>
            </w:r>
            <w:r w:rsidRPr="00A27EBC">
              <w:rPr>
                <w:lang w:eastAsia="lt-LT"/>
              </w:rPr>
              <w:t>uvusio karjero pakrantė</w:t>
            </w:r>
            <w:r>
              <w:rPr>
                <w:lang w:eastAsia="lt-LT"/>
              </w:rPr>
              <w:t>je.</w:t>
            </w:r>
          </w:p>
        </w:tc>
      </w:tr>
      <w:tr w:rsidR="004C4F13" w:rsidRPr="002025A9" w14:paraId="5FAC04CF" w14:textId="77777777" w:rsidTr="00263A39">
        <w:trPr>
          <w:trHeight w:val="575"/>
        </w:trPr>
        <w:tc>
          <w:tcPr>
            <w:tcW w:w="688" w:type="dxa"/>
            <w:tcBorders>
              <w:top w:val="single" w:sz="4" w:space="0" w:color="auto"/>
              <w:left w:val="single" w:sz="4" w:space="0" w:color="auto"/>
              <w:bottom w:val="single" w:sz="4" w:space="0" w:color="auto"/>
              <w:right w:val="single" w:sz="4" w:space="0" w:color="auto"/>
            </w:tcBorders>
          </w:tcPr>
          <w:p w14:paraId="7D057149" w14:textId="64B7ADB1" w:rsidR="00084A04" w:rsidRPr="002025A9" w:rsidRDefault="00D44CAE" w:rsidP="003A39FF">
            <w:pPr>
              <w:spacing w:line="276" w:lineRule="auto"/>
              <w:jc w:val="both"/>
            </w:pPr>
            <w:r w:rsidRPr="002025A9">
              <w:t>1</w:t>
            </w:r>
            <w:r w:rsidR="00F169A7" w:rsidRPr="002025A9">
              <w:t>0</w:t>
            </w:r>
            <w:r w:rsidRPr="002025A9">
              <w:t>.</w:t>
            </w:r>
          </w:p>
        </w:tc>
        <w:tc>
          <w:tcPr>
            <w:tcW w:w="2431" w:type="dxa"/>
            <w:tcBorders>
              <w:top w:val="single" w:sz="4" w:space="0" w:color="auto"/>
              <w:left w:val="single" w:sz="4" w:space="0" w:color="auto"/>
              <w:bottom w:val="single" w:sz="4" w:space="0" w:color="auto"/>
              <w:right w:val="single" w:sz="4" w:space="0" w:color="auto"/>
            </w:tcBorders>
          </w:tcPr>
          <w:p w14:paraId="54D7FA6D" w14:textId="59A6DBD6" w:rsidR="00084A04" w:rsidRPr="002025A9" w:rsidRDefault="00084A04" w:rsidP="003A39FF">
            <w:pPr>
              <w:spacing w:line="276" w:lineRule="auto"/>
            </w:pPr>
            <w:r w:rsidRPr="002025A9">
              <w:t>Lėšų dydis projekto realizavimui</w:t>
            </w:r>
          </w:p>
        </w:tc>
        <w:tc>
          <w:tcPr>
            <w:tcW w:w="6520" w:type="dxa"/>
            <w:tcBorders>
              <w:top w:val="single" w:sz="4" w:space="0" w:color="auto"/>
              <w:left w:val="single" w:sz="4" w:space="0" w:color="auto"/>
              <w:bottom w:val="single" w:sz="4" w:space="0" w:color="auto"/>
              <w:right w:val="single" w:sz="4" w:space="0" w:color="auto"/>
            </w:tcBorders>
          </w:tcPr>
          <w:p w14:paraId="411A718B" w14:textId="77777777" w:rsidR="00F85A32" w:rsidRDefault="00BC3B34" w:rsidP="00BC3B34">
            <w:pPr>
              <w:jc w:val="both"/>
              <w:rPr>
                <w:lang w:eastAsia="lt-LT"/>
              </w:rPr>
            </w:pPr>
            <w:r w:rsidRPr="002025A9">
              <w:rPr>
                <w:lang w:eastAsia="lt-LT"/>
              </w:rPr>
              <w:t xml:space="preserve">Nenurodoma, nes bus apsisprendžiama </w:t>
            </w:r>
            <w:r w:rsidR="00A27EBC">
              <w:rPr>
                <w:lang w:eastAsia="lt-LT"/>
              </w:rPr>
              <w:t>svarstant</w:t>
            </w:r>
            <w:r w:rsidRPr="002025A9">
              <w:rPr>
                <w:lang w:eastAsia="lt-LT"/>
              </w:rPr>
              <w:t xml:space="preserve"> projektinius pasiūlymus.</w:t>
            </w:r>
            <w:r w:rsidR="00C77C1E" w:rsidRPr="002025A9">
              <w:rPr>
                <w:lang w:eastAsia="lt-LT"/>
              </w:rPr>
              <w:t xml:space="preserve"> </w:t>
            </w:r>
          </w:p>
          <w:p w14:paraId="7CAEF9A4" w14:textId="6622FBF9" w:rsidR="005E049A" w:rsidRPr="002025A9" w:rsidRDefault="005E049A" w:rsidP="003F5D1E">
            <w:pPr>
              <w:jc w:val="both"/>
              <w:rPr>
                <w:lang w:eastAsia="lt-LT"/>
              </w:rPr>
            </w:pPr>
          </w:p>
        </w:tc>
      </w:tr>
      <w:tr w:rsidR="004C4F13" w:rsidRPr="002025A9" w14:paraId="6E3A6AC8" w14:textId="77777777" w:rsidTr="00A27EBC">
        <w:tc>
          <w:tcPr>
            <w:tcW w:w="9639"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665793" w14:textId="140BD3EC" w:rsidR="00EB7C77" w:rsidRPr="002025A9" w:rsidRDefault="00EB7C77" w:rsidP="003A39FF">
            <w:pPr>
              <w:spacing w:line="276" w:lineRule="auto"/>
              <w:ind w:left="360"/>
              <w:jc w:val="center"/>
              <w:rPr>
                <w:b/>
              </w:rPr>
            </w:pPr>
            <w:r w:rsidRPr="002025A9">
              <w:rPr>
                <w:b/>
              </w:rPr>
              <w:t xml:space="preserve">II. Perkamų paslaugų apimtis ir trukmė </w:t>
            </w:r>
          </w:p>
        </w:tc>
      </w:tr>
      <w:tr w:rsidR="004C4F13" w:rsidRPr="002025A9" w14:paraId="02B3143C" w14:textId="77777777" w:rsidTr="00263A39">
        <w:trPr>
          <w:trHeight w:val="411"/>
        </w:trPr>
        <w:tc>
          <w:tcPr>
            <w:tcW w:w="688" w:type="dxa"/>
            <w:tcBorders>
              <w:top w:val="single" w:sz="4" w:space="0" w:color="auto"/>
              <w:left w:val="single" w:sz="4" w:space="0" w:color="auto"/>
              <w:bottom w:val="single" w:sz="4" w:space="0" w:color="auto"/>
              <w:right w:val="single" w:sz="4" w:space="0" w:color="auto"/>
            </w:tcBorders>
            <w:hideMark/>
          </w:tcPr>
          <w:p w14:paraId="521F6654" w14:textId="15672B09" w:rsidR="00084A04" w:rsidRPr="002025A9" w:rsidRDefault="00D44CAE" w:rsidP="003A39FF">
            <w:pPr>
              <w:spacing w:line="276" w:lineRule="auto"/>
              <w:jc w:val="both"/>
            </w:pPr>
            <w:r w:rsidRPr="002025A9">
              <w:t>1</w:t>
            </w:r>
            <w:r w:rsidR="00F169A7" w:rsidRPr="002025A9">
              <w:t>1</w:t>
            </w:r>
            <w:r w:rsidRPr="002025A9">
              <w:t>.</w:t>
            </w:r>
          </w:p>
        </w:tc>
        <w:tc>
          <w:tcPr>
            <w:tcW w:w="2431" w:type="dxa"/>
            <w:tcBorders>
              <w:top w:val="single" w:sz="4" w:space="0" w:color="auto"/>
              <w:left w:val="single" w:sz="4" w:space="0" w:color="auto"/>
              <w:bottom w:val="single" w:sz="4" w:space="0" w:color="auto"/>
              <w:right w:val="single" w:sz="4" w:space="0" w:color="auto"/>
            </w:tcBorders>
            <w:hideMark/>
          </w:tcPr>
          <w:p w14:paraId="19A57F1B" w14:textId="1D1CD73A" w:rsidR="00084A04" w:rsidRPr="002025A9" w:rsidRDefault="00084A04" w:rsidP="003A39FF">
            <w:pPr>
              <w:spacing w:line="276" w:lineRule="auto"/>
              <w:rPr>
                <w:u w:val="single"/>
              </w:rPr>
            </w:pPr>
            <w:r w:rsidRPr="002025A9">
              <w:t>Perkamų paslaugų apimtis:</w:t>
            </w:r>
          </w:p>
        </w:tc>
        <w:tc>
          <w:tcPr>
            <w:tcW w:w="6520" w:type="dxa"/>
            <w:tcBorders>
              <w:top w:val="single" w:sz="4" w:space="0" w:color="auto"/>
              <w:left w:val="single" w:sz="4" w:space="0" w:color="auto"/>
              <w:bottom w:val="single" w:sz="4" w:space="0" w:color="auto"/>
              <w:right w:val="single" w:sz="4" w:space="0" w:color="auto"/>
            </w:tcBorders>
          </w:tcPr>
          <w:p w14:paraId="117E13DA" w14:textId="4396BD3B" w:rsidR="007B5D42" w:rsidRPr="002025A9" w:rsidRDefault="00263A39" w:rsidP="007B5D42">
            <w:pPr>
              <w:pStyle w:val="Betarp"/>
            </w:pPr>
            <w:bookmarkStart w:id="2" w:name="part_3cc9000c2737416c924cabca91b528d0"/>
            <w:bookmarkEnd w:id="2"/>
            <w:r>
              <w:rPr>
                <w:b/>
                <w:bCs/>
                <w:u w:val="single"/>
              </w:rPr>
              <w:t>TDP</w:t>
            </w:r>
            <w:r w:rsidR="00AC15AB" w:rsidRPr="002025A9">
              <w:rPr>
                <w:b/>
                <w:bCs/>
                <w:u w:val="single"/>
              </w:rPr>
              <w:t xml:space="preserve"> </w:t>
            </w:r>
            <w:r w:rsidR="00F169A7" w:rsidRPr="002025A9">
              <w:rPr>
                <w:b/>
                <w:bCs/>
                <w:u w:val="single"/>
              </w:rPr>
              <w:t xml:space="preserve">parengimo sudedamosios dalys: </w:t>
            </w:r>
          </w:p>
          <w:p w14:paraId="2CCC56C2" w14:textId="77777777" w:rsidR="007B5D42" w:rsidRPr="002025A9" w:rsidRDefault="007B5D42" w:rsidP="007B5D42">
            <w:pPr>
              <w:pStyle w:val="Betarp"/>
              <w:numPr>
                <w:ilvl w:val="0"/>
                <w:numId w:val="7"/>
              </w:numPr>
            </w:pPr>
            <w:r w:rsidRPr="002025A9">
              <w:t>bendroji [BD];</w:t>
            </w:r>
          </w:p>
          <w:p w14:paraId="36290BAC" w14:textId="77777777" w:rsidR="007B5D42" w:rsidRDefault="007B5D42" w:rsidP="007B5D42">
            <w:pPr>
              <w:pStyle w:val="Betarp"/>
              <w:numPr>
                <w:ilvl w:val="0"/>
                <w:numId w:val="7"/>
              </w:numPr>
            </w:pPr>
            <w:r w:rsidRPr="002025A9">
              <w:t>architektūrinė [A];</w:t>
            </w:r>
          </w:p>
          <w:p w14:paraId="5FB18BFE" w14:textId="77777777" w:rsidR="007B5D42" w:rsidRPr="002025A9" w:rsidRDefault="007B5D42" w:rsidP="007B5D42">
            <w:pPr>
              <w:pStyle w:val="Betarp"/>
              <w:numPr>
                <w:ilvl w:val="0"/>
                <w:numId w:val="7"/>
              </w:numPr>
            </w:pPr>
            <w:r>
              <w:t>sklypo planas [SP]</w:t>
            </w:r>
          </w:p>
          <w:p w14:paraId="39546631" w14:textId="77777777" w:rsidR="007B5D42" w:rsidRDefault="007B5D42" w:rsidP="007B5D42">
            <w:pPr>
              <w:pStyle w:val="Betarp"/>
              <w:numPr>
                <w:ilvl w:val="0"/>
                <w:numId w:val="7"/>
              </w:numPr>
            </w:pPr>
            <w:r w:rsidRPr="002025A9">
              <w:t>susisiekimo [S];</w:t>
            </w:r>
          </w:p>
          <w:p w14:paraId="75E1343F" w14:textId="77777777" w:rsidR="007B5D42" w:rsidRPr="002025A9" w:rsidRDefault="007B5D42" w:rsidP="007B5D42">
            <w:pPr>
              <w:pStyle w:val="Betarp"/>
              <w:numPr>
                <w:ilvl w:val="0"/>
                <w:numId w:val="7"/>
              </w:numPr>
            </w:pPr>
            <w:r>
              <w:t>vandentiekio [V]</w:t>
            </w:r>
          </w:p>
          <w:p w14:paraId="5B9E5BE8" w14:textId="77777777" w:rsidR="007B5D42" w:rsidRPr="007B5D42" w:rsidRDefault="007B5D42" w:rsidP="007B5D42">
            <w:pPr>
              <w:pStyle w:val="Betarp"/>
              <w:numPr>
                <w:ilvl w:val="0"/>
                <w:numId w:val="7"/>
              </w:numPr>
              <w:rPr>
                <w:i/>
              </w:rPr>
            </w:pPr>
            <w:r w:rsidRPr="002025A9">
              <w:t>lietaus nuotekų šalinimo [VN];</w:t>
            </w:r>
          </w:p>
          <w:p w14:paraId="6538B968" w14:textId="77777777" w:rsidR="007B5D42" w:rsidRPr="002025A9" w:rsidRDefault="007B5D42" w:rsidP="007B5D42">
            <w:pPr>
              <w:pStyle w:val="Betarp"/>
              <w:numPr>
                <w:ilvl w:val="0"/>
                <w:numId w:val="7"/>
              </w:numPr>
              <w:rPr>
                <w:i/>
              </w:rPr>
            </w:pPr>
            <w:r>
              <w:t>fekalinės nuotekos [FN]</w:t>
            </w:r>
            <w:r w:rsidRPr="002025A9">
              <w:rPr>
                <w:i/>
              </w:rPr>
              <w:t xml:space="preserve"> </w:t>
            </w:r>
          </w:p>
          <w:p w14:paraId="4C2DBAB9" w14:textId="77777777" w:rsidR="007B5D42" w:rsidRPr="002025A9" w:rsidRDefault="007B5D42" w:rsidP="007B5D42">
            <w:pPr>
              <w:pStyle w:val="Betarp"/>
              <w:numPr>
                <w:ilvl w:val="0"/>
                <w:numId w:val="7"/>
              </w:numPr>
              <w:rPr>
                <w:i/>
              </w:rPr>
            </w:pPr>
            <w:r w:rsidRPr="002025A9">
              <w:t>elektrotechnikos [E];</w:t>
            </w:r>
          </w:p>
          <w:p w14:paraId="11613349" w14:textId="77777777" w:rsidR="007B5D42" w:rsidRPr="002025A9" w:rsidRDefault="007B5D42" w:rsidP="007B5D42">
            <w:pPr>
              <w:pStyle w:val="Betarp"/>
              <w:numPr>
                <w:ilvl w:val="0"/>
                <w:numId w:val="7"/>
              </w:numPr>
              <w:jc w:val="both"/>
              <w:rPr>
                <w:i/>
              </w:rPr>
            </w:pPr>
            <w:r w:rsidRPr="002025A9">
              <w:t>pasirengimo statybai ir statybos darbų organizavimo</w:t>
            </w:r>
            <w:r w:rsidRPr="002025A9">
              <w:rPr>
                <w:i/>
              </w:rPr>
              <w:t xml:space="preserve"> </w:t>
            </w:r>
            <w:r w:rsidRPr="002025A9">
              <w:t xml:space="preserve">[SO]; </w:t>
            </w:r>
          </w:p>
          <w:p w14:paraId="58F93675" w14:textId="77777777" w:rsidR="007B5D42" w:rsidRPr="002025A9" w:rsidRDefault="007B5D42" w:rsidP="007B5D42">
            <w:pPr>
              <w:pStyle w:val="Betarp"/>
              <w:numPr>
                <w:ilvl w:val="0"/>
                <w:numId w:val="7"/>
              </w:numPr>
              <w:jc w:val="both"/>
            </w:pPr>
            <w:r w:rsidRPr="002025A9">
              <w:t>statybos skaičiuojamosios kainos nustatymo ir darbų kiekio žiniaraščiai [SSK]</w:t>
            </w:r>
            <w:r>
              <w:t>;</w:t>
            </w:r>
          </w:p>
          <w:p w14:paraId="6BAB1685" w14:textId="77777777" w:rsidR="007B5D42" w:rsidRPr="002025A9" w:rsidRDefault="007B5D42" w:rsidP="007B5D42">
            <w:pPr>
              <w:pStyle w:val="Betarp"/>
              <w:numPr>
                <w:ilvl w:val="0"/>
                <w:numId w:val="7"/>
              </w:numPr>
              <w:jc w:val="both"/>
            </w:pPr>
            <w:r w:rsidRPr="002025A9">
              <w:t>kitos reikalingos projekto dalys (atsižvelgiant į projektavimo metu atsiradusius poreikius).</w:t>
            </w:r>
          </w:p>
          <w:p w14:paraId="521740E6" w14:textId="1D8BDB5D" w:rsidR="00F73EA5" w:rsidRPr="002025A9" w:rsidRDefault="00E23740" w:rsidP="00A27EBC">
            <w:pPr>
              <w:pStyle w:val="Betarp"/>
              <w:numPr>
                <w:ilvl w:val="0"/>
                <w:numId w:val="7"/>
              </w:numPr>
              <w:jc w:val="both"/>
            </w:pPr>
            <w:r w:rsidRPr="002025A9">
              <w:t>kiti reikalingi sprendiniai ir (ar) skaičiavimai atsižvelgiant į specialiuosius reikalavimus (</w:t>
            </w:r>
            <w:r w:rsidR="00A27EBC">
              <w:t>jei bus</w:t>
            </w:r>
            <w:r w:rsidRPr="002025A9">
              <w:t xml:space="preserve"> išduoti)</w:t>
            </w:r>
            <w:r w:rsidR="00C53CC0" w:rsidRPr="002025A9">
              <w:t xml:space="preserve"> ir </w:t>
            </w:r>
            <w:r w:rsidR="003D6E56" w:rsidRPr="002025A9">
              <w:t>kitos reikalingos projekto dalys (atsižvelgiant į projektavimo metu atsiradusius poreikius).</w:t>
            </w:r>
          </w:p>
          <w:p w14:paraId="5CCB8884" w14:textId="77777777" w:rsidR="00AC15AB" w:rsidRPr="002025A9" w:rsidRDefault="00AC15AB" w:rsidP="00AC15AB">
            <w:pPr>
              <w:pStyle w:val="Betarp"/>
              <w:ind w:left="720"/>
              <w:jc w:val="both"/>
              <w:rPr>
                <w:b/>
                <w:bCs/>
              </w:rPr>
            </w:pPr>
            <w:r w:rsidRPr="002025A9">
              <w:rPr>
                <w:b/>
                <w:bCs/>
              </w:rPr>
              <w:lastRenderedPageBreak/>
              <w:t>PASTABA:</w:t>
            </w:r>
          </w:p>
          <w:p w14:paraId="1B8EECE1" w14:textId="2D872D4A" w:rsidR="006A520F" w:rsidRPr="002025A9" w:rsidRDefault="00AC15AB" w:rsidP="005A69E8">
            <w:pPr>
              <w:pStyle w:val="Betarp"/>
              <w:jc w:val="both"/>
            </w:pPr>
            <w:r w:rsidRPr="002025A9">
              <w:t xml:space="preserve">            </w:t>
            </w:r>
            <w:r w:rsidR="003D6E56" w:rsidRPr="002025A9">
              <w:t>Paslaugų teikėjas atsako už rūpestingą visų dokumentų išnagrinėjimą, už patikimos informacijos apie visas sąlygas bei įsipareigojimus, galinčius turėti įtakos pasiūlymo sumai ar pobūdžiui arba paslaugų atlikimui, pateikimą. Iš laimėjusio konkursą Paslaugų teikėjo nebebus priimtas joks reikalavimas pakeisti pasiūlymo kainą arba sąlygas, grindžiamas klaidomis ar praleidimais.</w:t>
            </w:r>
            <w:bookmarkStart w:id="3" w:name="part_98d2302c859e4af199fa91a5e6109b53"/>
            <w:bookmarkEnd w:id="3"/>
          </w:p>
          <w:p w14:paraId="7D09F96F" w14:textId="327A90DE" w:rsidR="004327BB" w:rsidRPr="002025A9" w:rsidRDefault="004327BB" w:rsidP="005A69E8">
            <w:pPr>
              <w:pStyle w:val="Betarp"/>
              <w:jc w:val="both"/>
              <w:rPr>
                <w:iCs/>
              </w:rPr>
            </w:pPr>
          </w:p>
        </w:tc>
      </w:tr>
      <w:tr w:rsidR="004C4F13" w:rsidRPr="004131DE" w14:paraId="0AFE236B" w14:textId="77777777" w:rsidTr="00263A39">
        <w:trPr>
          <w:trHeight w:val="411"/>
        </w:trPr>
        <w:tc>
          <w:tcPr>
            <w:tcW w:w="688" w:type="dxa"/>
            <w:tcBorders>
              <w:top w:val="single" w:sz="4" w:space="0" w:color="auto"/>
              <w:left w:val="single" w:sz="4" w:space="0" w:color="auto"/>
              <w:bottom w:val="single" w:sz="4" w:space="0" w:color="auto"/>
              <w:right w:val="single" w:sz="4" w:space="0" w:color="auto"/>
            </w:tcBorders>
          </w:tcPr>
          <w:p w14:paraId="2755A810" w14:textId="3C4645DD" w:rsidR="009A3841" w:rsidRPr="002025A9" w:rsidRDefault="009A3841" w:rsidP="009A3841">
            <w:pPr>
              <w:spacing w:line="276" w:lineRule="auto"/>
              <w:jc w:val="both"/>
            </w:pPr>
            <w:r w:rsidRPr="002025A9">
              <w:lastRenderedPageBreak/>
              <w:t>11.1.</w:t>
            </w:r>
          </w:p>
        </w:tc>
        <w:tc>
          <w:tcPr>
            <w:tcW w:w="2431" w:type="dxa"/>
            <w:tcBorders>
              <w:top w:val="single" w:sz="4" w:space="0" w:color="auto"/>
              <w:left w:val="single" w:sz="4" w:space="0" w:color="auto"/>
              <w:bottom w:val="single" w:sz="4" w:space="0" w:color="auto"/>
              <w:right w:val="single" w:sz="4" w:space="0" w:color="auto"/>
            </w:tcBorders>
          </w:tcPr>
          <w:p w14:paraId="1C1D25C9" w14:textId="728FD7E7" w:rsidR="009A3841" w:rsidRPr="002025A9" w:rsidRDefault="009A3841" w:rsidP="009A3841">
            <w:pPr>
              <w:spacing w:line="276" w:lineRule="auto"/>
            </w:pPr>
            <w:r w:rsidRPr="002025A9">
              <w:t>Projektavimo paslaugos</w:t>
            </w:r>
          </w:p>
        </w:tc>
        <w:tc>
          <w:tcPr>
            <w:tcW w:w="6520" w:type="dxa"/>
            <w:tcBorders>
              <w:top w:val="single" w:sz="4" w:space="0" w:color="auto"/>
              <w:left w:val="single" w:sz="4" w:space="0" w:color="auto"/>
              <w:bottom w:val="single" w:sz="4" w:space="0" w:color="auto"/>
              <w:right w:val="single" w:sz="4" w:space="0" w:color="auto"/>
            </w:tcBorders>
          </w:tcPr>
          <w:p w14:paraId="4C93FCF4" w14:textId="77777777" w:rsidR="007B5D42" w:rsidRDefault="00C53CC0" w:rsidP="00A27EBC">
            <w:pPr>
              <w:pStyle w:val="Betarp"/>
              <w:ind w:left="360"/>
              <w:rPr>
                <w:b/>
                <w:bCs/>
              </w:rPr>
            </w:pPr>
            <w:r w:rsidRPr="002025A9">
              <w:rPr>
                <w:b/>
                <w:bCs/>
              </w:rPr>
              <w:t xml:space="preserve">       </w:t>
            </w:r>
            <w:r w:rsidR="009A3841" w:rsidRPr="002025A9">
              <w:rPr>
                <w:b/>
                <w:bCs/>
              </w:rPr>
              <w:t xml:space="preserve">Tikslas: </w:t>
            </w:r>
            <w:r w:rsidR="00A27EBC">
              <w:rPr>
                <w:b/>
                <w:bCs/>
              </w:rPr>
              <w:t>buvusio karjero teritorijos sutvarkymas įveiklinim</w:t>
            </w:r>
            <w:r w:rsidR="007B5D42">
              <w:rPr>
                <w:b/>
                <w:bCs/>
              </w:rPr>
              <w:t>ui</w:t>
            </w:r>
            <w:r w:rsidR="00A27EBC">
              <w:rPr>
                <w:b/>
                <w:bCs/>
              </w:rPr>
              <w:t xml:space="preserve"> sukuriant būtiną infrastruktūrą</w:t>
            </w:r>
            <w:r w:rsidR="00166DD3" w:rsidRPr="002025A9">
              <w:rPr>
                <w:b/>
                <w:bCs/>
              </w:rPr>
              <w:t>:</w:t>
            </w:r>
            <w:r w:rsidR="00A27EBC" w:rsidRPr="002025A9">
              <w:rPr>
                <w:b/>
                <w:bCs/>
              </w:rPr>
              <w:t xml:space="preserve"> </w:t>
            </w:r>
          </w:p>
          <w:p w14:paraId="79481A11" w14:textId="77777777" w:rsidR="00F85A32" w:rsidRPr="002025A9" w:rsidRDefault="00F85A32" w:rsidP="00F85A32">
            <w:pPr>
              <w:pStyle w:val="Betarp"/>
              <w:ind w:left="360"/>
              <w:rPr>
                <w:b/>
                <w:bCs/>
              </w:rPr>
            </w:pPr>
            <w:r w:rsidRPr="002025A9">
              <w:rPr>
                <w:b/>
                <w:bCs/>
              </w:rPr>
              <w:t>1. Statiniai ir įrenginiai ant kranto:</w:t>
            </w:r>
          </w:p>
          <w:p w14:paraId="5E1CFB9B" w14:textId="77777777" w:rsidR="00F85A32" w:rsidRPr="002025A9" w:rsidRDefault="00F85A32" w:rsidP="00F85A32">
            <w:pPr>
              <w:pStyle w:val="Betarp"/>
              <w:ind w:left="360"/>
            </w:pPr>
            <w:r w:rsidRPr="002025A9">
              <w:t>1.1. Postas gelbėtojams;</w:t>
            </w:r>
          </w:p>
          <w:p w14:paraId="18ED45D9" w14:textId="77777777" w:rsidR="00F85A32" w:rsidRPr="002025A9" w:rsidRDefault="00F85A32" w:rsidP="00F85A32">
            <w:pPr>
              <w:pStyle w:val="Betarp"/>
              <w:ind w:left="360"/>
            </w:pPr>
            <w:r w:rsidRPr="002025A9">
              <w:t>1.2. Amfiteatro tipo terasa renginiams;</w:t>
            </w:r>
          </w:p>
          <w:p w14:paraId="619D55D2" w14:textId="77777777" w:rsidR="00F85A32" w:rsidRPr="002025A9" w:rsidRDefault="00F85A32" w:rsidP="00F85A32">
            <w:pPr>
              <w:pStyle w:val="Betarp"/>
              <w:ind w:left="360"/>
            </w:pPr>
            <w:r w:rsidRPr="002025A9">
              <w:t>1.3. Persirengimo kabinos;</w:t>
            </w:r>
          </w:p>
          <w:p w14:paraId="6BF237C5" w14:textId="77777777" w:rsidR="00F85A32" w:rsidRPr="002025A9" w:rsidRDefault="00F85A32" w:rsidP="00F85A32">
            <w:pPr>
              <w:pStyle w:val="Betarp"/>
              <w:ind w:left="360"/>
            </w:pPr>
            <w:r w:rsidRPr="002025A9">
              <w:t xml:space="preserve">1.4. WC su dušais; </w:t>
            </w:r>
          </w:p>
          <w:p w14:paraId="465282A4" w14:textId="77777777" w:rsidR="00F85A32" w:rsidRPr="002025A9" w:rsidRDefault="00F85A32" w:rsidP="00F85A32">
            <w:pPr>
              <w:pStyle w:val="Betarp"/>
              <w:ind w:left="360"/>
            </w:pPr>
            <w:r w:rsidRPr="002025A9">
              <w:t xml:space="preserve">1.5. Tinklinis pliažo aikštynas (18 x 9); </w:t>
            </w:r>
          </w:p>
          <w:p w14:paraId="666AB401" w14:textId="77777777" w:rsidR="00F85A32" w:rsidRPr="002025A9" w:rsidRDefault="00F85A32" w:rsidP="00F85A32">
            <w:pPr>
              <w:pStyle w:val="Betarp"/>
              <w:ind w:left="360"/>
            </w:pPr>
            <w:r w:rsidRPr="002025A9">
              <w:t>1.6. Tenisas  pliažo aikštynas (18 x 9);</w:t>
            </w:r>
          </w:p>
          <w:p w14:paraId="26886FD1" w14:textId="77777777" w:rsidR="00F85A32" w:rsidRPr="002025A9" w:rsidRDefault="00F85A32" w:rsidP="00F85A32">
            <w:pPr>
              <w:pStyle w:val="Betarp"/>
              <w:ind w:left="360"/>
            </w:pPr>
            <w:r w:rsidRPr="002025A9">
              <w:t>1.7. Automobilių aikštelė (</w:t>
            </w:r>
            <w:r>
              <w:t>Muitinės g. 14A sklype</w:t>
            </w:r>
            <w:r w:rsidRPr="002025A9">
              <w:t xml:space="preserve">); </w:t>
            </w:r>
          </w:p>
          <w:p w14:paraId="5B367C84" w14:textId="77777777" w:rsidR="00F85A32" w:rsidRPr="002025A9" w:rsidRDefault="00F85A32" w:rsidP="00F85A32">
            <w:pPr>
              <w:pStyle w:val="Betarp"/>
              <w:ind w:left="360"/>
            </w:pPr>
            <w:r w:rsidRPr="002025A9">
              <w:t>1.8. Suoliukai, gultai;</w:t>
            </w:r>
          </w:p>
          <w:p w14:paraId="5453BAC1" w14:textId="77777777" w:rsidR="00F85A32" w:rsidRPr="002025A9" w:rsidRDefault="00F85A32" w:rsidP="00F85A32">
            <w:pPr>
              <w:pStyle w:val="Betarp"/>
              <w:ind w:left="360"/>
            </w:pPr>
            <w:r w:rsidRPr="002025A9">
              <w:t>1.9. Atliekų surinkimo konteineriai;</w:t>
            </w:r>
          </w:p>
          <w:p w14:paraId="2B30600C" w14:textId="77777777" w:rsidR="00F85A32" w:rsidRPr="002025A9" w:rsidRDefault="00F85A32" w:rsidP="00F85A32">
            <w:pPr>
              <w:pStyle w:val="Betarp"/>
              <w:ind w:left="360"/>
            </w:pPr>
            <w:r w:rsidRPr="002025A9">
              <w:t>1.10. Teritorijos apšvietimas ir video stebėsena;</w:t>
            </w:r>
          </w:p>
          <w:p w14:paraId="79E16F58" w14:textId="77777777" w:rsidR="00F85A32" w:rsidRPr="002025A9" w:rsidRDefault="00F85A32" w:rsidP="00F85A32">
            <w:pPr>
              <w:pStyle w:val="Betarp"/>
              <w:ind w:left="360"/>
            </w:pPr>
            <w:r w:rsidRPr="002025A9">
              <w:t>1.11. Vaikų žaidimų aikštelės;</w:t>
            </w:r>
          </w:p>
          <w:p w14:paraId="58796BA4" w14:textId="77777777" w:rsidR="00F85A32" w:rsidRPr="002025A9" w:rsidRDefault="00F85A32" w:rsidP="00F85A32">
            <w:pPr>
              <w:pStyle w:val="Betarp"/>
              <w:ind w:left="360"/>
            </w:pPr>
            <w:r w:rsidRPr="002025A9">
              <w:t>1.12. Slipas valčių ir gelbėjimo įrangos nuleidimui į vandenį;</w:t>
            </w:r>
          </w:p>
          <w:p w14:paraId="45236957" w14:textId="77777777" w:rsidR="00F85A32" w:rsidRPr="002025A9" w:rsidRDefault="00F85A32" w:rsidP="00F85A32">
            <w:pPr>
              <w:pStyle w:val="Betarp"/>
              <w:ind w:left="360"/>
            </w:pPr>
            <w:r w:rsidRPr="002025A9">
              <w:t>1.13. Stacionari krantinė</w:t>
            </w:r>
            <w:r>
              <w:t xml:space="preserve"> (apie 460 m ilgio)</w:t>
            </w:r>
            <w:r w:rsidRPr="002025A9">
              <w:t>:</w:t>
            </w:r>
          </w:p>
          <w:p w14:paraId="7A8D049F" w14:textId="77777777" w:rsidR="00F85A32" w:rsidRPr="002025A9" w:rsidRDefault="00F85A32" w:rsidP="00F85A32">
            <w:pPr>
              <w:pStyle w:val="Betarp"/>
              <w:ind w:left="360"/>
            </w:pPr>
            <w:r w:rsidRPr="002025A9">
              <w:t xml:space="preserve">1.13.1. pasivaikščiojimams (jungianti abi tvarkomas </w:t>
            </w:r>
            <w:r>
              <w:t xml:space="preserve">pažeistas </w:t>
            </w:r>
            <w:r w:rsidRPr="002025A9">
              <w:t>teritorijas</w:t>
            </w:r>
            <w:r>
              <w:t>, pagal parengtus sprendinius</w:t>
            </w:r>
            <w:r w:rsidRPr="002025A9">
              <w:t>);</w:t>
            </w:r>
          </w:p>
          <w:p w14:paraId="0EF735AF" w14:textId="77777777" w:rsidR="00F85A32" w:rsidRPr="002025A9" w:rsidRDefault="00F85A32" w:rsidP="00F85A32">
            <w:pPr>
              <w:pStyle w:val="Betarp"/>
              <w:ind w:left="360"/>
            </w:pPr>
            <w:r w:rsidRPr="002025A9">
              <w:t>1.13.2. dalis krantinės pritaikoma valčių prisišvartavimui (žiemos metu puiki vieta pačiūžų mėgėjams prisėsti, keičiant avalynę).</w:t>
            </w:r>
          </w:p>
          <w:p w14:paraId="3CD34009" w14:textId="77777777" w:rsidR="00F85A32" w:rsidRPr="002025A9" w:rsidRDefault="00F85A32" w:rsidP="00F85A32">
            <w:pPr>
              <w:pStyle w:val="Betarp"/>
              <w:numPr>
                <w:ilvl w:val="0"/>
                <w:numId w:val="22"/>
              </w:numPr>
              <w:rPr>
                <w:b/>
                <w:bCs/>
              </w:rPr>
            </w:pPr>
            <w:r w:rsidRPr="002025A9">
              <w:rPr>
                <w:b/>
                <w:bCs/>
              </w:rPr>
              <w:t xml:space="preserve">Vandenyje </w:t>
            </w:r>
            <w:r w:rsidRPr="00B63083">
              <w:rPr>
                <w:b/>
                <w:bCs/>
              </w:rPr>
              <w:t>atkiriama i</w:t>
            </w:r>
            <w:r>
              <w:rPr>
                <w:b/>
                <w:bCs/>
              </w:rPr>
              <w:t xml:space="preserve">r </w:t>
            </w:r>
            <w:r w:rsidRPr="002025A9">
              <w:rPr>
                <w:b/>
                <w:bCs/>
              </w:rPr>
              <w:t xml:space="preserve">atribojama dalis akvatorijos: </w:t>
            </w:r>
          </w:p>
          <w:p w14:paraId="0F4C5B5C" w14:textId="77777777" w:rsidR="00F85A32" w:rsidRPr="002025A9" w:rsidRDefault="00F85A32" w:rsidP="00F85A32">
            <w:pPr>
              <w:pStyle w:val="Betarp"/>
              <w:numPr>
                <w:ilvl w:val="1"/>
                <w:numId w:val="22"/>
              </w:numPr>
              <w:ind w:left="360" w:hanging="44"/>
            </w:pPr>
            <w:r w:rsidRPr="002025A9">
              <w:t xml:space="preserve"> Mažamečių vaikų maudymuisi; </w:t>
            </w:r>
          </w:p>
          <w:p w14:paraId="7F5993D6" w14:textId="77777777" w:rsidR="00F85A32" w:rsidRPr="002025A9" w:rsidRDefault="00F85A32" w:rsidP="00F85A32">
            <w:pPr>
              <w:pStyle w:val="Betarp"/>
              <w:numPr>
                <w:ilvl w:val="1"/>
                <w:numId w:val="22"/>
              </w:numPr>
              <w:ind w:left="360" w:hanging="44"/>
            </w:pPr>
            <w:r w:rsidRPr="002025A9">
              <w:t xml:space="preserve"> Suaugusių maudymuisi; </w:t>
            </w:r>
          </w:p>
          <w:p w14:paraId="2A897A85" w14:textId="77777777" w:rsidR="00F85A32" w:rsidRPr="002025A9" w:rsidRDefault="00F85A32" w:rsidP="00F85A32">
            <w:pPr>
              <w:pStyle w:val="Betarp"/>
              <w:numPr>
                <w:ilvl w:val="1"/>
                <w:numId w:val="22"/>
              </w:numPr>
              <w:ind w:left="360" w:hanging="44"/>
            </w:pPr>
            <w:r w:rsidRPr="002025A9">
              <w:t xml:space="preserve">Vandensvydžiui (25-30 x 20); </w:t>
            </w:r>
          </w:p>
          <w:p w14:paraId="772E0ADE" w14:textId="77777777" w:rsidR="00F85A32" w:rsidRPr="002025A9" w:rsidRDefault="00F85A32" w:rsidP="00F85A32">
            <w:pPr>
              <w:pStyle w:val="Betarp"/>
              <w:numPr>
                <w:ilvl w:val="1"/>
                <w:numId w:val="22"/>
              </w:numPr>
              <w:ind w:left="360" w:hanging="44"/>
            </w:pPr>
            <w:r w:rsidRPr="002025A9">
              <w:t xml:space="preserve">Plaukimo takai (25 x 1,2) x 4-6); </w:t>
            </w:r>
          </w:p>
          <w:p w14:paraId="3C63DC96" w14:textId="77777777" w:rsidR="00F85A32" w:rsidRPr="002025A9" w:rsidRDefault="00F85A32" w:rsidP="00F85A32">
            <w:pPr>
              <w:pStyle w:val="Betarp"/>
              <w:ind w:left="360"/>
            </w:pPr>
            <w:r w:rsidRPr="002025A9">
              <w:t>2.3. Šuolių bokštas.</w:t>
            </w:r>
          </w:p>
          <w:p w14:paraId="5E123CBC" w14:textId="77777777" w:rsidR="00F85A32" w:rsidRPr="002025A9" w:rsidRDefault="00F85A32" w:rsidP="00F85A32">
            <w:pPr>
              <w:pStyle w:val="Betarp"/>
              <w:ind w:left="360"/>
              <w:rPr>
                <w:b/>
                <w:bCs/>
              </w:rPr>
            </w:pPr>
            <w:r w:rsidRPr="002025A9">
              <w:rPr>
                <w:b/>
                <w:bCs/>
              </w:rPr>
              <w:t xml:space="preserve">3. Funkcinių zonų </w:t>
            </w:r>
            <w:r>
              <w:rPr>
                <w:b/>
                <w:bCs/>
              </w:rPr>
              <w:t xml:space="preserve">(vietų) </w:t>
            </w:r>
            <w:r w:rsidRPr="002025A9">
              <w:rPr>
                <w:b/>
                <w:bCs/>
              </w:rPr>
              <w:t>nu</w:t>
            </w:r>
            <w:r>
              <w:rPr>
                <w:b/>
                <w:bCs/>
              </w:rPr>
              <w:t>matymas</w:t>
            </w:r>
            <w:r w:rsidRPr="002025A9">
              <w:rPr>
                <w:b/>
                <w:bCs/>
              </w:rPr>
              <w:t xml:space="preserve"> laikiniems kilnojamiems įrenginiams:</w:t>
            </w:r>
          </w:p>
          <w:p w14:paraId="7CB0D4C1" w14:textId="77777777" w:rsidR="00F85A32" w:rsidRPr="002025A9" w:rsidRDefault="00F85A32" w:rsidP="00F85A32">
            <w:pPr>
              <w:pStyle w:val="Betarp"/>
              <w:ind w:left="360"/>
            </w:pPr>
            <w:r w:rsidRPr="002025A9">
              <w:t>3.1. Saunos įrengimui;</w:t>
            </w:r>
          </w:p>
          <w:p w14:paraId="26DEF5DD" w14:textId="77777777" w:rsidR="00F85A32" w:rsidRPr="002025A9" w:rsidRDefault="00F85A32" w:rsidP="00F85A32">
            <w:pPr>
              <w:pStyle w:val="Betarp"/>
              <w:ind w:left="360"/>
            </w:pPr>
            <w:r w:rsidRPr="002025A9">
              <w:t xml:space="preserve">3.2. Valčių ir vandens dviračių </w:t>
            </w:r>
            <w:r>
              <w:t xml:space="preserve">ir kt. įrangos </w:t>
            </w:r>
            <w:r w:rsidRPr="002025A9">
              <w:t>nuoma</w:t>
            </w:r>
            <w:r>
              <w:t>i</w:t>
            </w:r>
            <w:r w:rsidRPr="002025A9">
              <w:t>;</w:t>
            </w:r>
          </w:p>
          <w:p w14:paraId="65CF0F87" w14:textId="528ADB9A" w:rsidR="00655DC7" w:rsidRDefault="00F85A32" w:rsidP="00F85A32">
            <w:pPr>
              <w:pStyle w:val="Betarp"/>
              <w:ind w:left="360"/>
            </w:pPr>
            <w:r w:rsidRPr="002025A9">
              <w:t>3.3. Nuomojamos įrangos saugojimui;</w:t>
            </w:r>
          </w:p>
          <w:p w14:paraId="4207B0C2" w14:textId="77777777" w:rsidR="00F85A32" w:rsidRDefault="00F85A32" w:rsidP="00F85A32">
            <w:pPr>
              <w:pStyle w:val="Betarp"/>
              <w:ind w:left="360"/>
            </w:pPr>
          </w:p>
          <w:p w14:paraId="0EE4AF5C" w14:textId="65992CEE" w:rsidR="009A3841" w:rsidRPr="002025A9" w:rsidRDefault="00166DD3" w:rsidP="00655DC7">
            <w:pPr>
              <w:pStyle w:val="Betarp"/>
              <w:ind w:left="360"/>
            </w:pPr>
            <w:r w:rsidRPr="002025A9">
              <w:t xml:space="preserve">       </w:t>
            </w:r>
            <w:r w:rsidR="009A3841" w:rsidRPr="00882F72">
              <w:rPr>
                <w:b/>
                <w:bCs/>
              </w:rPr>
              <w:t>A</w:t>
            </w:r>
            <w:r w:rsidR="00655DC7" w:rsidRPr="00882F72">
              <w:rPr>
                <w:b/>
                <w:bCs/>
              </w:rPr>
              <w:t>lternatyvius</w:t>
            </w:r>
            <w:r w:rsidR="00655DC7">
              <w:rPr>
                <w:b/>
                <w:bCs/>
              </w:rPr>
              <w:t xml:space="preserve"> a</w:t>
            </w:r>
            <w:r w:rsidR="009A3841" w:rsidRPr="002025A9">
              <w:rPr>
                <w:b/>
                <w:bCs/>
              </w:rPr>
              <w:t>rchitektūrinius sprendinius suderinus su Statytoju</w:t>
            </w:r>
            <w:r w:rsidR="009A3841" w:rsidRPr="002025A9">
              <w:t xml:space="preserve"> </w:t>
            </w:r>
            <w:r w:rsidR="009A3841" w:rsidRPr="002025A9">
              <w:rPr>
                <w:b/>
                <w:bCs/>
              </w:rPr>
              <w:t xml:space="preserve">(Užsakovu), projektuojamos kitos </w:t>
            </w:r>
            <w:r w:rsidR="0021532B" w:rsidRPr="002025A9">
              <w:rPr>
                <w:b/>
                <w:bCs/>
              </w:rPr>
              <w:t>projekto</w:t>
            </w:r>
            <w:r w:rsidR="009A3841" w:rsidRPr="002025A9">
              <w:rPr>
                <w:b/>
                <w:bCs/>
              </w:rPr>
              <w:t xml:space="preserve"> dal</w:t>
            </w:r>
            <w:r w:rsidR="00F73EA5" w:rsidRPr="002025A9">
              <w:rPr>
                <w:b/>
                <w:bCs/>
              </w:rPr>
              <w:t>ys</w:t>
            </w:r>
            <w:r w:rsidR="009A3841" w:rsidRPr="002025A9">
              <w:t xml:space="preserve">, pagal Statybos įstatymo, </w:t>
            </w:r>
            <w:r w:rsidR="00BC3B34" w:rsidRPr="002025A9">
              <w:t xml:space="preserve">STR 2.06.04:2014 „Gatvės ir vietinės reikšmės keliai. Bendrieji reikalavimai“, </w:t>
            </w:r>
            <w:r w:rsidR="009A3841" w:rsidRPr="002025A9">
              <w:t xml:space="preserve">STR 1.04.04:2017 „Statinio projektavimas, projekto ekspertizė“ ir kitų norminių teisės aktų </w:t>
            </w:r>
            <w:r w:rsidR="00BE5D99" w:rsidRPr="002025A9">
              <w:t>r</w:t>
            </w:r>
            <w:r w:rsidR="009A3841" w:rsidRPr="002025A9">
              <w:t>eikalavimus.</w:t>
            </w:r>
          </w:p>
          <w:p w14:paraId="76280D6C" w14:textId="6CAD92B0" w:rsidR="009A3841" w:rsidRPr="002025A9" w:rsidRDefault="00BE5D99" w:rsidP="00166DD3">
            <w:pPr>
              <w:pStyle w:val="Betarp"/>
            </w:pPr>
            <w:r w:rsidRPr="002025A9">
              <w:t xml:space="preserve">      </w:t>
            </w:r>
            <w:r w:rsidR="009A3841" w:rsidRPr="0044260A">
              <w:t xml:space="preserve">Projekto sprendiniai (pateikti techninėse specifikacijose, </w:t>
            </w:r>
            <w:r w:rsidR="009A3841" w:rsidRPr="0044260A">
              <w:lastRenderedPageBreak/>
              <w:t>aiškinamuosiuose raštuose, brėžiniuose) turi būti tarpusavyje susieti, atskiruose projekto dokumentuose bei tarp atskirų projekto dalių neturi prieštarauti vieni kitiems, ypač atkreipiant dėmesį į projekto dokumentų – projekto sąnaudų kiekio žiniaraščių – kiekių duomenų atitiktį projekto sprendiniams.</w:t>
            </w:r>
            <w:r w:rsidR="009A3841" w:rsidRPr="002025A9">
              <w:t xml:space="preserve"> </w:t>
            </w:r>
          </w:p>
          <w:p w14:paraId="7997E07E" w14:textId="4AA9D204" w:rsidR="009A3841" w:rsidRPr="002025A9" w:rsidRDefault="00BE5D99" w:rsidP="00092C89">
            <w:pPr>
              <w:pStyle w:val="Betarp"/>
              <w:jc w:val="both"/>
            </w:pPr>
            <w:r w:rsidRPr="002025A9">
              <w:t xml:space="preserve">      </w:t>
            </w:r>
            <w:r w:rsidR="009A3841" w:rsidRPr="002025A9">
              <w:t>Projekto sprendinių apimtis ir detalumas turėtų būti pakankamas, kiek reikalauja statybos techniniai reglamentai. Taip pat vengtinas statybos taisyklių ar mokslo vadovėlių standartinių statybos darbų technologinių procesų, procedūrų, praktikos nuostatų, kurios nesusijusius su konkrečiais projekto sprendiniais, kopijavimas. Tokie aprašymai paprastai gali būti įtraukiami, jeigu projekto sprendinys reikalauja ypatingų atitinkamų technologijų.</w:t>
            </w:r>
          </w:p>
          <w:p w14:paraId="528C3024" w14:textId="5F34A9DE" w:rsidR="009A3841" w:rsidRPr="002025A9" w:rsidRDefault="00C53CC0" w:rsidP="00092C89">
            <w:pPr>
              <w:pStyle w:val="Betarp"/>
              <w:jc w:val="both"/>
            </w:pPr>
            <w:r w:rsidRPr="002025A9">
              <w:t xml:space="preserve">       </w:t>
            </w:r>
            <w:r w:rsidR="009A3841" w:rsidRPr="002025A9">
              <w:rPr>
                <w:b/>
                <w:bCs/>
              </w:rPr>
              <w:t>Į projektavimo paslaugos apimtį įeina Projekto pataisymai pagal užsakovo pastabas</w:t>
            </w:r>
            <w:r w:rsidR="009A3841" w:rsidRPr="002025A9">
              <w:t>, pagal Projekto ekspertizės akto privalomas pastabas, pagal šį Projektą tikrinusių institucijų, subjektų (jų padalinių) pastabas, taip pat Projekto klaidų, pastebėtų viešųjų pirkimų procedūrų Rangos darbams įsigyti ir rekonstravimo-statybų metu, taisymai</w:t>
            </w:r>
            <w:r w:rsidR="00062CDC" w:rsidRPr="002025A9">
              <w:t>.</w:t>
            </w:r>
          </w:p>
          <w:p w14:paraId="671FC458" w14:textId="686954F7" w:rsidR="009A3841" w:rsidRPr="002025A9" w:rsidRDefault="00BE5D99" w:rsidP="00092C89">
            <w:pPr>
              <w:pStyle w:val="Betarp"/>
              <w:jc w:val="both"/>
            </w:pPr>
            <w:r w:rsidRPr="002025A9">
              <w:t xml:space="preserve">      </w:t>
            </w:r>
            <w:r w:rsidR="009A3841" w:rsidRPr="00691647">
              <w:rPr>
                <w:b/>
                <w:bCs/>
              </w:rPr>
              <w:t>Projektas turi užtikrinti konkurenciją ir nediskriminuoti tiekėjų</w:t>
            </w:r>
            <w:r w:rsidR="009A3841" w:rsidRPr="00691647">
              <w:t xml:space="preserve"> (prekių tiekėjų, paslaugų teikėjų, rangovų), todėl parengtame projekte negali būti nurodytas konkretus modelis ar šaltinis, konkretus procesas, būdingas konkretaus tiekėjo tiekiamoms prekėms ar teikiamoms paslaugoms.</w:t>
            </w:r>
          </w:p>
          <w:p w14:paraId="7F0D406C" w14:textId="77777777" w:rsidR="00F90804" w:rsidRPr="002025A9" w:rsidRDefault="009A3841" w:rsidP="00092C89">
            <w:pPr>
              <w:pStyle w:val="Betarp"/>
              <w:jc w:val="both"/>
            </w:pPr>
            <w:r w:rsidRPr="002025A9">
              <w:t>Projekto sprendiniai privalo būti ekonomiškai pagrįsti ir racionalūs</w:t>
            </w:r>
            <w:r w:rsidR="00092C89" w:rsidRPr="002025A9">
              <w:t>.</w:t>
            </w:r>
          </w:p>
          <w:p w14:paraId="7965D82E" w14:textId="070FAA84" w:rsidR="009A3841" w:rsidRPr="002025A9" w:rsidRDefault="00BE5D99" w:rsidP="00092C89">
            <w:pPr>
              <w:pStyle w:val="Betarp"/>
              <w:jc w:val="both"/>
            </w:pPr>
            <w:r w:rsidRPr="002025A9">
              <w:t xml:space="preserve">      </w:t>
            </w:r>
            <w:r w:rsidR="009A3841" w:rsidRPr="002025A9">
              <w:t>Pilnai parengti projektinę dokumentaciją Rangos pirkimo procedūroms (tame tarpe ir konkursinių žiniaraščių parengimą);</w:t>
            </w:r>
          </w:p>
          <w:p w14:paraId="5323453C" w14:textId="5409454F" w:rsidR="009A3841" w:rsidRPr="002025A9" w:rsidRDefault="00BE5D99" w:rsidP="00092C89">
            <w:pPr>
              <w:pStyle w:val="Betarp"/>
              <w:jc w:val="both"/>
            </w:pPr>
            <w:r w:rsidRPr="002025A9">
              <w:t xml:space="preserve">      </w:t>
            </w:r>
            <w:r w:rsidR="009A3841" w:rsidRPr="002025A9">
              <w:t>Teikti konsultacijas (tiek raštu, tiek žodžiu) dėl Projekto sprendinių Užsakovui vykdant Rangovo parinkimo procedūras viešųjų pirkimų būdu (tokios konsultacijos, įskaitant, bet neapsiribojant, apima pagalbą atsakant į minimų procedūrų metu pateiktus paklausimus, susijusius su Projekto sprendiniais). Paslaugų teikėjas įsipareigoja ne vėliau kaip per 2 (dvi) darbo dienas raštu atsakyti Užsakovui elektroninėmis priemonėmis į pateiktus paklausimus.</w:t>
            </w:r>
          </w:p>
          <w:p w14:paraId="14DD54AA" w14:textId="77777777" w:rsidR="009A3841" w:rsidRPr="002025A9" w:rsidRDefault="00C53CC0" w:rsidP="005A69E8">
            <w:pPr>
              <w:pStyle w:val="Betarp"/>
              <w:jc w:val="both"/>
              <w:rPr>
                <w:spacing w:val="-1"/>
              </w:rPr>
            </w:pPr>
            <w:r w:rsidRPr="002025A9">
              <w:t xml:space="preserve">       </w:t>
            </w:r>
            <w:r w:rsidR="009A3841" w:rsidRPr="002025A9">
              <w:t>Paslaugų teikėjas</w:t>
            </w:r>
            <w:r w:rsidR="009A3841" w:rsidRPr="002025A9">
              <w:rPr>
                <w:spacing w:val="-1"/>
              </w:rPr>
              <w:t xml:space="preserve"> </w:t>
            </w:r>
            <w:r w:rsidR="009A3841" w:rsidRPr="005D3D04">
              <w:rPr>
                <w:spacing w:val="-1"/>
              </w:rPr>
              <w:t>privalo neatlygintinai</w:t>
            </w:r>
            <w:r w:rsidR="009A3841" w:rsidRPr="002025A9">
              <w:rPr>
                <w:spacing w:val="-1"/>
              </w:rPr>
              <w:t xml:space="preserve"> pataisyti </w:t>
            </w:r>
            <w:r w:rsidR="00920261" w:rsidRPr="002025A9">
              <w:rPr>
                <w:spacing w:val="-1"/>
              </w:rPr>
              <w:t>projektinių pasiūlymų</w:t>
            </w:r>
            <w:r w:rsidR="009A3841" w:rsidRPr="002025A9">
              <w:rPr>
                <w:spacing w:val="-1"/>
              </w:rPr>
              <w:t xml:space="preserve"> sprendinius projekto įgyvendinimo metu, jeigu statybos darbų pirkimo metu bus nustatytos klaidos, neatitikimai tarp projekto dalių ar kiti techninių sprendinių trūkumai.</w:t>
            </w:r>
          </w:p>
          <w:p w14:paraId="253F5DCC" w14:textId="23145251" w:rsidR="004327BB" w:rsidRPr="002025A9" w:rsidRDefault="004327BB" w:rsidP="005A69E8">
            <w:pPr>
              <w:pStyle w:val="Betarp"/>
              <w:jc w:val="both"/>
            </w:pPr>
          </w:p>
        </w:tc>
      </w:tr>
      <w:tr w:rsidR="004C4F13" w:rsidRPr="002025A9" w14:paraId="56A00905" w14:textId="77777777" w:rsidTr="00263A39">
        <w:trPr>
          <w:trHeight w:val="481"/>
        </w:trPr>
        <w:tc>
          <w:tcPr>
            <w:tcW w:w="688" w:type="dxa"/>
            <w:tcBorders>
              <w:top w:val="single" w:sz="4" w:space="0" w:color="auto"/>
              <w:left w:val="single" w:sz="4" w:space="0" w:color="auto"/>
              <w:bottom w:val="single" w:sz="4" w:space="0" w:color="auto"/>
              <w:right w:val="single" w:sz="4" w:space="0" w:color="auto"/>
            </w:tcBorders>
          </w:tcPr>
          <w:p w14:paraId="09EC7BB9" w14:textId="2FF17D00" w:rsidR="003563AD" w:rsidRPr="002025A9" w:rsidRDefault="003563AD" w:rsidP="009A3841">
            <w:pPr>
              <w:spacing w:line="276" w:lineRule="auto"/>
              <w:jc w:val="both"/>
            </w:pPr>
            <w:r w:rsidRPr="002025A9">
              <w:lastRenderedPageBreak/>
              <w:t>11.2.</w:t>
            </w:r>
          </w:p>
        </w:tc>
        <w:tc>
          <w:tcPr>
            <w:tcW w:w="2431" w:type="dxa"/>
            <w:tcBorders>
              <w:top w:val="single" w:sz="4" w:space="0" w:color="auto"/>
              <w:left w:val="single" w:sz="4" w:space="0" w:color="auto"/>
              <w:bottom w:val="single" w:sz="4" w:space="0" w:color="auto"/>
              <w:right w:val="single" w:sz="4" w:space="0" w:color="auto"/>
            </w:tcBorders>
          </w:tcPr>
          <w:p w14:paraId="50532CFE" w14:textId="57613EBE" w:rsidR="003563AD" w:rsidRPr="002025A9" w:rsidRDefault="003C593C" w:rsidP="009A3841">
            <w:pPr>
              <w:spacing w:line="276" w:lineRule="auto"/>
            </w:pPr>
            <w:r w:rsidRPr="002025A9">
              <w:t xml:space="preserve">Projektinių sprendinių suderinamumas </w:t>
            </w:r>
          </w:p>
        </w:tc>
        <w:tc>
          <w:tcPr>
            <w:tcW w:w="6520" w:type="dxa"/>
            <w:tcBorders>
              <w:top w:val="single" w:sz="4" w:space="0" w:color="auto"/>
              <w:left w:val="single" w:sz="4" w:space="0" w:color="auto"/>
              <w:bottom w:val="single" w:sz="4" w:space="0" w:color="auto"/>
              <w:right w:val="single" w:sz="4" w:space="0" w:color="auto"/>
            </w:tcBorders>
          </w:tcPr>
          <w:p w14:paraId="0C604B01" w14:textId="6C63F2DC" w:rsidR="003563AD" w:rsidRPr="00296BCA" w:rsidRDefault="00A434B0" w:rsidP="003563AD">
            <w:pPr>
              <w:jc w:val="both"/>
              <w:rPr>
                <w:rFonts w:eastAsia="Times New Roman"/>
                <w:b/>
                <w:bCs/>
                <w:lang w:eastAsia="lt-LT"/>
              </w:rPr>
            </w:pPr>
            <w:r w:rsidRPr="002025A9">
              <w:rPr>
                <w:rFonts w:eastAsia="Times New Roman"/>
                <w:lang w:eastAsia="lt-LT"/>
              </w:rPr>
              <w:t xml:space="preserve">       </w:t>
            </w:r>
            <w:r w:rsidR="003563AD" w:rsidRPr="00296BCA">
              <w:rPr>
                <w:rFonts w:eastAsia="Times New Roman"/>
                <w:lang w:eastAsia="lt-LT"/>
              </w:rPr>
              <w:t xml:space="preserve">Projektinių pasiūlymų sprendiniai (pateikti techninėse specifikacijose, aiškinamuosiuose raštuose, brėžiniuose) tarpusavyje būtų susieti, atskiruose projekto dokumentuose bei tarp atskirų projekto dalių neturi prieštarauti vieni kitiems, </w:t>
            </w:r>
            <w:r w:rsidR="003563AD" w:rsidRPr="00296BCA">
              <w:rPr>
                <w:rFonts w:eastAsia="Times New Roman"/>
                <w:b/>
                <w:bCs/>
                <w:lang w:eastAsia="lt-LT"/>
              </w:rPr>
              <w:t xml:space="preserve">ypač atkreipiant dėmesį į projekto dokumentų – projekto sąnaudų kiekio žiniaraščių – kiekių duomenų atitiktį projekto sprendiniams. </w:t>
            </w:r>
          </w:p>
          <w:p w14:paraId="652A123E" w14:textId="24B8243E" w:rsidR="00A434B0" w:rsidRPr="000125DF" w:rsidRDefault="00A434B0" w:rsidP="00A434B0">
            <w:pPr>
              <w:jc w:val="both"/>
              <w:rPr>
                <w:rFonts w:eastAsia="Times New Roman"/>
                <w:lang w:eastAsia="lt-LT"/>
              </w:rPr>
            </w:pPr>
            <w:r w:rsidRPr="00296BCA">
              <w:rPr>
                <w:rFonts w:eastAsia="Times New Roman"/>
                <w:lang w:eastAsia="lt-LT"/>
              </w:rPr>
              <w:t xml:space="preserve">         P</w:t>
            </w:r>
            <w:r w:rsidR="003563AD" w:rsidRPr="00296BCA">
              <w:rPr>
                <w:rFonts w:eastAsia="Times New Roman"/>
                <w:lang w:eastAsia="lt-LT"/>
              </w:rPr>
              <w:t>rojekto</w:t>
            </w:r>
            <w:r w:rsidR="003563AD" w:rsidRPr="002025A9">
              <w:rPr>
                <w:rFonts w:eastAsia="Times New Roman"/>
                <w:lang w:eastAsia="lt-LT"/>
              </w:rPr>
              <w:t xml:space="preserve"> sprendinių techninės specifikacijos n</w:t>
            </w:r>
            <w:r w:rsidR="003563AD" w:rsidRPr="000D6EB6">
              <w:rPr>
                <w:rFonts w:eastAsia="Times New Roman"/>
                <w:lang w:eastAsia="lt-LT"/>
              </w:rPr>
              <w:t>ustat</w:t>
            </w:r>
            <w:r w:rsidRPr="000D6EB6">
              <w:rPr>
                <w:rFonts w:eastAsia="Times New Roman"/>
                <w:lang w:eastAsia="lt-LT"/>
              </w:rPr>
              <w:t>o</w:t>
            </w:r>
            <w:r w:rsidR="003563AD" w:rsidRPr="002025A9">
              <w:rPr>
                <w:rFonts w:eastAsia="Times New Roman"/>
                <w:lang w:eastAsia="lt-LT"/>
              </w:rPr>
              <w:t xml:space="preserve"> esminius (būtinus) parametrus dėl kokybinių reikalavimų statybos </w:t>
            </w:r>
            <w:r w:rsidR="003563AD" w:rsidRPr="002025A9">
              <w:rPr>
                <w:rFonts w:eastAsia="Times New Roman"/>
                <w:lang w:eastAsia="lt-LT"/>
              </w:rPr>
              <w:lastRenderedPageBreak/>
              <w:t xml:space="preserve">darbams ir produktams, taip pat ir galimas leistinų nukrypimų (jei taikytina ir įmanoma) ribas ir sąlygas. </w:t>
            </w:r>
            <w:r w:rsidR="003563AD" w:rsidRPr="000125DF">
              <w:rPr>
                <w:rFonts w:eastAsia="Times New Roman"/>
                <w:lang w:eastAsia="lt-LT"/>
              </w:rPr>
              <w:t>Statybos produktų esminės charakteristikos nustatomos darniosiose techninėse specifikacijose (darniuosiuose standartuose</w:t>
            </w:r>
            <w:r w:rsidR="003563AD" w:rsidRPr="002025A9">
              <w:rPr>
                <w:rFonts w:eastAsia="Times New Roman"/>
                <w:lang w:eastAsia="lt-LT"/>
              </w:rPr>
              <w:t xml:space="preserve"> ir Europos vertinimo dokumentuose), susijusiose su naudojimo paskirtimi, atsižvelgiant į </w:t>
            </w:r>
            <w:r w:rsidR="003563AD" w:rsidRPr="000125DF">
              <w:rPr>
                <w:rFonts w:eastAsia="Times New Roman"/>
                <w:lang w:eastAsia="lt-LT"/>
              </w:rPr>
              <w:t xml:space="preserve">esminius statinių reikalavimus. </w:t>
            </w:r>
          </w:p>
          <w:p w14:paraId="1A0ACD29" w14:textId="1093A5D2" w:rsidR="003563AD" w:rsidRPr="000125DF" w:rsidRDefault="00A434B0" w:rsidP="003563AD">
            <w:pPr>
              <w:jc w:val="both"/>
              <w:rPr>
                <w:rFonts w:eastAsia="Times New Roman"/>
                <w:lang w:eastAsia="lt-LT"/>
              </w:rPr>
            </w:pPr>
            <w:r w:rsidRPr="000125DF">
              <w:rPr>
                <w:rFonts w:eastAsia="Times New Roman"/>
                <w:lang w:eastAsia="lt-LT"/>
              </w:rPr>
              <w:t xml:space="preserve">         Projektiniai pasiūlymai </w:t>
            </w:r>
            <w:r w:rsidR="003563AD" w:rsidRPr="000125DF">
              <w:rPr>
                <w:rFonts w:eastAsia="Times New Roman"/>
                <w:lang w:eastAsia="lt-LT"/>
              </w:rPr>
              <w:t xml:space="preserve">turi užtikrinti konkurenciją ir nediskriminuoti tiekėjų (prekių tiekėjų, paslaugų teikėjų, rangovų). </w:t>
            </w:r>
          </w:p>
          <w:p w14:paraId="4E09BDE7" w14:textId="760E7939" w:rsidR="003563AD" w:rsidRPr="002025A9" w:rsidRDefault="00A434B0" w:rsidP="003563AD">
            <w:pPr>
              <w:jc w:val="both"/>
              <w:rPr>
                <w:rFonts w:eastAsia="Times New Roman"/>
                <w:lang w:eastAsia="lt-LT"/>
              </w:rPr>
            </w:pPr>
            <w:r w:rsidRPr="000125DF">
              <w:rPr>
                <w:rFonts w:eastAsia="Times New Roman"/>
                <w:lang w:eastAsia="lt-LT"/>
              </w:rPr>
              <w:t xml:space="preserve">          Projektiniuose </w:t>
            </w:r>
            <w:r w:rsidR="007F6E88" w:rsidRPr="000125DF">
              <w:rPr>
                <w:rFonts w:eastAsia="Times New Roman"/>
                <w:lang w:eastAsia="lt-LT"/>
              </w:rPr>
              <w:t>sprendiniuose</w:t>
            </w:r>
            <w:r w:rsidRPr="000125DF">
              <w:rPr>
                <w:rFonts w:eastAsia="Times New Roman"/>
                <w:lang w:eastAsia="lt-LT"/>
              </w:rPr>
              <w:t xml:space="preserve"> </w:t>
            </w:r>
            <w:r w:rsidR="003563AD" w:rsidRPr="000125DF">
              <w:rPr>
                <w:rFonts w:eastAsia="Times New Roman"/>
                <w:lang w:eastAsia="lt-LT"/>
              </w:rPr>
              <w:t>negali būti nurodytas konkretus modelis ar šaltinis, konkretus procesas, būdingas konkretaus tiekėjo tiekiamoms prekėms ar teikiamoms paslaugoms, ar prekės ženklas, patentas, tipai</w:t>
            </w:r>
            <w:r w:rsidR="003563AD" w:rsidRPr="00C32508">
              <w:rPr>
                <w:rFonts w:eastAsia="Times New Roman"/>
                <w:lang w:eastAsia="lt-LT"/>
              </w:rPr>
              <w:t>, konkreti kilmė ar gamyba, dėl kurių tam tikriems subjektams ar tam tikriems produktams būtų sudarytos palankesnės sąlygos arba jie būtų atmesti, taip pat vengtinas pernelyg didelis ir perteklinis projektinių sprendinių detalizavimas, konkrečių techninių brošiūrų kopijos, kurie neleistų užtikrinti plačios konkurencijos.</w:t>
            </w:r>
          </w:p>
          <w:p w14:paraId="21F1DC60" w14:textId="28A62393" w:rsidR="00A434B0" w:rsidRPr="002025A9" w:rsidRDefault="00A434B0" w:rsidP="003563AD">
            <w:pPr>
              <w:jc w:val="both"/>
              <w:rPr>
                <w:rFonts w:eastAsia="Times New Roman"/>
                <w:lang w:eastAsia="lt-LT"/>
              </w:rPr>
            </w:pPr>
          </w:p>
        </w:tc>
      </w:tr>
      <w:tr w:rsidR="004C4F13" w:rsidRPr="002025A9" w14:paraId="72DD0B0E" w14:textId="77777777" w:rsidTr="00263A39">
        <w:trPr>
          <w:trHeight w:val="481"/>
        </w:trPr>
        <w:tc>
          <w:tcPr>
            <w:tcW w:w="688" w:type="dxa"/>
            <w:tcBorders>
              <w:top w:val="single" w:sz="4" w:space="0" w:color="auto"/>
              <w:left w:val="single" w:sz="4" w:space="0" w:color="auto"/>
              <w:bottom w:val="single" w:sz="4" w:space="0" w:color="auto"/>
              <w:right w:val="single" w:sz="4" w:space="0" w:color="auto"/>
            </w:tcBorders>
          </w:tcPr>
          <w:p w14:paraId="4E07A69A" w14:textId="64B67C11" w:rsidR="00A434B0" w:rsidRPr="002025A9" w:rsidRDefault="00A434B0" w:rsidP="009A3841">
            <w:pPr>
              <w:spacing w:line="276" w:lineRule="auto"/>
              <w:jc w:val="both"/>
            </w:pPr>
            <w:r w:rsidRPr="002025A9">
              <w:lastRenderedPageBreak/>
              <w:t>11.3.</w:t>
            </w:r>
          </w:p>
        </w:tc>
        <w:tc>
          <w:tcPr>
            <w:tcW w:w="2431" w:type="dxa"/>
            <w:tcBorders>
              <w:top w:val="single" w:sz="4" w:space="0" w:color="auto"/>
              <w:left w:val="single" w:sz="4" w:space="0" w:color="auto"/>
              <w:bottom w:val="single" w:sz="4" w:space="0" w:color="auto"/>
              <w:right w:val="single" w:sz="4" w:space="0" w:color="auto"/>
            </w:tcBorders>
          </w:tcPr>
          <w:p w14:paraId="168F3D8C" w14:textId="2653F06E" w:rsidR="00A434B0" w:rsidRPr="002025A9" w:rsidRDefault="00A434B0" w:rsidP="009A3841">
            <w:pPr>
              <w:spacing w:line="276" w:lineRule="auto"/>
            </w:pPr>
            <w:r w:rsidRPr="002025A9">
              <w:t>Kitos paslaugos, susijusios su projektavimo paslaugomis</w:t>
            </w:r>
          </w:p>
        </w:tc>
        <w:tc>
          <w:tcPr>
            <w:tcW w:w="6520" w:type="dxa"/>
            <w:tcBorders>
              <w:top w:val="single" w:sz="4" w:space="0" w:color="auto"/>
              <w:left w:val="single" w:sz="4" w:space="0" w:color="auto"/>
              <w:bottom w:val="single" w:sz="4" w:space="0" w:color="auto"/>
              <w:right w:val="single" w:sz="4" w:space="0" w:color="auto"/>
            </w:tcBorders>
          </w:tcPr>
          <w:p w14:paraId="20917C1C" w14:textId="1B060E3B" w:rsidR="003C593C" w:rsidRPr="002025A9" w:rsidRDefault="003C593C" w:rsidP="003C593C">
            <w:pPr>
              <w:spacing w:line="276" w:lineRule="auto"/>
              <w:rPr>
                <w:b/>
                <w:bCs/>
              </w:rPr>
            </w:pPr>
            <w:r w:rsidRPr="002025A9">
              <w:rPr>
                <w:b/>
                <w:bCs/>
                <w:iCs/>
                <w:kern w:val="0"/>
                <w:lang w:eastAsia="lt-LT"/>
              </w:rPr>
              <w:t xml:space="preserve">Pavedama paslaugos teikėjui </w:t>
            </w:r>
            <w:r w:rsidRPr="002025A9">
              <w:rPr>
                <w:b/>
                <w:bCs/>
              </w:rPr>
              <w:t>užsakyti ir gauti:</w:t>
            </w:r>
          </w:p>
          <w:p w14:paraId="430B6727" w14:textId="77777777" w:rsidR="00263A39" w:rsidRDefault="00263A39" w:rsidP="00263A39">
            <w:pPr>
              <w:spacing w:line="276" w:lineRule="auto"/>
            </w:pPr>
            <w:r>
              <w:t>1. Esant poreikiui atlikti esamų statinių statybinius tyrinėjimus ar ekspertizes;</w:t>
            </w:r>
          </w:p>
          <w:p w14:paraId="278115BE" w14:textId="77777777" w:rsidR="00263A39" w:rsidRDefault="00263A39" w:rsidP="00263A39">
            <w:pPr>
              <w:spacing w:line="276" w:lineRule="auto"/>
            </w:pPr>
            <w:r>
              <w:t>2. Gauti prisijungimo ir kitas specialiąsias sąlygas projektavimui teisės aktų nustatyta tvarka;</w:t>
            </w:r>
          </w:p>
          <w:p w14:paraId="1E2BD3F2" w14:textId="77777777" w:rsidR="00263A39" w:rsidRDefault="00263A39" w:rsidP="00263A39">
            <w:pPr>
              <w:spacing w:line="276" w:lineRule="auto"/>
            </w:pPr>
            <w:r>
              <w:t>3. Suderinti sprendinius su sąlygas išdavusiomis institucijomis;</w:t>
            </w:r>
          </w:p>
          <w:p w14:paraId="126EAE0E" w14:textId="77777777" w:rsidR="00263A39" w:rsidRDefault="00263A39" w:rsidP="00263A39">
            <w:pPr>
              <w:spacing w:line="276" w:lineRule="auto"/>
            </w:pPr>
            <w:r>
              <w:t>4. Parengti projektinius pasiūlymus ir suderinti su Užsakovu, informuoti visuomenę, teisės aktų nustatyta tvarka;</w:t>
            </w:r>
          </w:p>
          <w:p w14:paraId="3B17F8F9" w14:textId="77777777" w:rsidR="00263A39" w:rsidRDefault="00263A39" w:rsidP="00263A39">
            <w:pPr>
              <w:spacing w:line="276" w:lineRule="auto"/>
            </w:pPr>
            <w:r>
              <w:t>5. Kartu su projektiniais pasiūlymais pateikti preliminarias sąmatas (sustambintų statybos darbų kainų apskaičiavimus);</w:t>
            </w:r>
          </w:p>
          <w:p w14:paraId="21B7308A" w14:textId="77777777" w:rsidR="00263A39" w:rsidRDefault="00263A39" w:rsidP="00263A39">
            <w:pPr>
              <w:spacing w:line="276" w:lineRule="auto"/>
            </w:pPr>
            <w:r>
              <w:t>6. Statybą leidžiantį dokumentą.</w:t>
            </w:r>
          </w:p>
          <w:p w14:paraId="518AA707" w14:textId="77777777" w:rsidR="003C593C" w:rsidRDefault="00263A39" w:rsidP="00263A39">
            <w:pPr>
              <w:jc w:val="both"/>
            </w:pPr>
            <w:r>
              <w:t>7. Gauti teigiamą ekspertizės išvadą.</w:t>
            </w:r>
          </w:p>
          <w:p w14:paraId="1038ECB1" w14:textId="0BCDEDEF" w:rsidR="00263A39" w:rsidRPr="002025A9" w:rsidRDefault="00263A39" w:rsidP="00263A39">
            <w:pPr>
              <w:jc w:val="both"/>
              <w:rPr>
                <w:rFonts w:eastAsia="Times New Roman"/>
                <w:lang w:eastAsia="lt-LT"/>
              </w:rPr>
            </w:pPr>
          </w:p>
        </w:tc>
      </w:tr>
      <w:tr w:rsidR="00263A39" w:rsidRPr="002025A9" w14:paraId="4713ADAB" w14:textId="77777777" w:rsidTr="00263A39">
        <w:trPr>
          <w:trHeight w:val="481"/>
        </w:trPr>
        <w:tc>
          <w:tcPr>
            <w:tcW w:w="688" w:type="dxa"/>
            <w:tcBorders>
              <w:top w:val="single" w:sz="4" w:space="0" w:color="auto"/>
              <w:left w:val="single" w:sz="4" w:space="0" w:color="auto"/>
              <w:bottom w:val="single" w:sz="4" w:space="0" w:color="auto"/>
              <w:right w:val="single" w:sz="4" w:space="0" w:color="auto"/>
            </w:tcBorders>
          </w:tcPr>
          <w:p w14:paraId="4B1446A7" w14:textId="20E1EADE" w:rsidR="00263A39" w:rsidRPr="002025A9" w:rsidRDefault="00263A39" w:rsidP="00263A39">
            <w:pPr>
              <w:spacing w:line="276" w:lineRule="auto"/>
              <w:jc w:val="both"/>
            </w:pPr>
            <w:r w:rsidRPr="002025A9">
              <w:t>11.4</w:t>
            </w:r>
          </w:p>
        </w:tc>
        <w:tc>
          <w:tcPr>
            <w:tcW w:w="2431" w:type="dxa"/>
            <w:tcBorders>
              <w:top w:val="single" w:sz="4" w:space="0" w:color="auto"/>
              <w:left w:val="single" w:sz="4" w:space="0" w:color="auto"/>
              <w:bottom w:val="single" w:sz="4" w:space="0" w:color="auto"/>
              <w:right w:val="single" w:sz="4" w:space="0" w:color="auto"/>
            </w:tcBorders>
          </w:tcPr>
          <w:p w14:paraId="63E75BEB" w14:textId="0705B8C2" w:rsidR="00263A39" w:rsidRPr="002025A9" w:rsidRDefault="00263A39" w:rsidP="00263A39">
            <w:pPr>
              <w:spacing w:line="276" w:lineRule="auto"/>
            </w:pPr>
            <w:r w:rsidRPr="002025A9">
              <w:t>Projekto vykdymo priežiūra</w:t>
            </w:r>
          </w:p>
        </w:tc>
        <w:tc>
          <w:tcPr>
            <w:tcW w:w="6520" w:type="dxa"/>
            <w:tcBorders>
              <w:top w:val="single" w:sz="4" w:space="0" w:color="auto"/>
              <w:left w:val="single" w:sz="4" w:space="0" w:color="auto"/>
              <w:bottom w:val="single" w:sz="4" w:space="0" w:color="auto"/>
              <w:right w:val="single" w:sz="4" w:space="0" w:color="auto"/>
            </w:tcBorders>
          </w:tcPr>
          <w:p w14:paraId="04FA7AE0" w14:textId="7CBB57D1" w:rsidR="00263A39" w:rsidRPr="005A33D7" w:rsidRDefault="00263A39" w:rsidP="00263A39">
            <w:pPr>
              <w:spacing w:line="276" w:lineRule="auto"/>
              <w:jc w:val="both"/>
              <w:rPr>
                <w:rFonts w:eastAsia="Times New Roman"/>
                <w:lang w:eastAsia="lt-LT"/>
              </w:rPr>
            </w:pPr>
            <w:r w:rsidRPr="005A33D7">
              <w:rPr>
                <w:rFonts w:eastAsia="Times New Roman"/>
                <w:lang w:eastAsia="lt-LT"/>
              </w:rPr>
              <w:t xml:space="preserve">        Projekto įgyvendinimo priežiūra vykdoma visą techninio darbo projekto įgyvendinimo laiką ir priežiūra pradedama vykdyti nuo Rangos darbų sutarties įsigaliojimo ir vykdoma iki statybos  užbaigimo akto ir / ar susijusių dokumentų patvirtinimo institucijose dienos bei Kadastrinės bylos suformavimo ir/ar VĮ Registrų centras nekilnojamo išrašo su galutinių rekonstravimo-naujos statybos darbų užregistravimo ir pateikimo Užsakovui momento / šių bei susijusių statinių registravimo dienos.</w:t>
            </w:r>
          </w:p>
          <w:p w14:paraId="18489475" w14:textId="77777777" w:rsidR="00263A39" w:rsidRPr="005A33D7" w:rsidRDefault="00263A39" w:rsidP="005B3374">
            <w:pPr>
              <w:spacing w:line="276" w:lineRule="auto"/>
              <w:jc w:val="both"/>
              <w:rPr>
                <w:rFonts w:eastAsia="Times New Roman"/>
                <w:lang w:eastAsia="lt-LT"/>
              </w:rPr>
            </w:pPr>
            <w:r w:rsidRPr="005A33D7">
              <w:rPr>
                <w:rFonts w:eastAsia="Times New Roman"/>
                <w:lang w:eastAsia="lt-LT"/>
              </w:rPr>
              <w:t xml:space="preserve">        Pateikiami dokumentai, vadovaujantis STR 1.06.01:2016 „Statybos darbai. Statinio statybos priežiūra“ reikalavimais ir kitais norminiais teisės aktais bei projekto įgyvendinimo priežiūra fiksuojamas atitinkamais įrašais e- Statybos dabų žurnale.</w:t>
            </w:r>
          </w:p>
          <w:p w14:paraId="3373FF02" w14:textId="7C89CA09" w:rsidR="00263A39" w:rsidRPr="005A33D7" w:rsidRDefault="00263A39" w:rsidP="005B3374">
            <w:pPr>
              <w:pStyle w:val="Sraopastraipa"/>
              <w:tabs>
                <w:tab w:val="left" w:pos="195"/>
              </w:tabs>
              <w:spacing w:after="0"/>
              <w:ind w:left="0"/>
              <w:jc w:val="both"/>
              <w:rPr>
                <w:rFonts w:ascii="Times New Roman" w:eastAsia="Times New Roman" w:hAnsi="Times New Roman" w:cs="Times New Roman"/>
                <w:noProof w:val="0"/>
                <w:kern w:val="1"/>
                <w:sz w:val="24"/>
                <w:szCs w:val="24"/>
                <w:lang w:eastAsia="lt-LT"/>
              </w:rPr>
            </w:pPr>
            <w:r w:rsidRPr="005A33D7">
              <w:rPr>
                <w:rFonts w:ascii="Times New Roman" w:eastAsia="Times New Roman" w:hAnsi="Times New Roman" w:cs="Times New Roman"/>
                <w:noProof w:val="0"/>
                <w:kern w:val="1"/>
                <w:sz w:val="24"/>
                <w:szCs w:val="24"/>
                <w:lang w:eastAsia="lt-LT"/>
              </w:rPr>
              <w:lastRenderedPageBreak/>
              <w:t xml:space="preserve">         Paslaugos teikėjas projekto vykdymo priežiūrai privalo skirti pagal poreikį, deleguojant į statybvietę (ar kitą Užsakovo nurodytą vietą) reikiamą skaičių Projekto dalies vadovų (priklausomai nuo vykdomų darbų srities), fiksuojant atvykimą ir priežiūros vykdymo rezultatus elektroniniame statybos darbų žurnale, ir užtikrinti operatyvų iškilusių klausimų statybos metu sprendimą Paslaugų teikėjo kompetencijos ribose.</w:t>
            </w:r>
          </w:p>
          <w:p w14:paraId="040AB38A" w14:textId="4D18BD45" w:rsidR="00263A39" w:rsidRPr="005A33D7" w:rsidRDefault="00263A39" w:rsidP="005B3374">
            <w:pPr>
              <w:pStyle w:val="Sraopastraipa"/>
              <w:tabs>
                <w:tab w:val="left" w:pos="195"/>
              </w:tabs>
              <w:spacing w:after="0"/>
              <w:ind w:left="0"/>
              <w:jc w:val="both"/>
              <w:rPr>
                <w:rFonts w:ascii="Times New Roman" w:eastAsia="Times New Roman" w:hAnsi="Times New Roman" w:cs="Times New Roman"/>
                <w:noProof w:val="0"/>
                <w:kern w:val="1"/>
                <w:sz w:val="24"/>
                <w:szCs w:val="24"/>
                <w:lang w:eastAsia="lt-LT"/>
              </w:rPr>
            </w:pPr>
            <w:r w:rsidRPr="005A33D7">
              <w:rPr>
                <w:rFonts w:ascii="Times New Roman" w:eastAsia="Times New Roman" w:hAnsi="Times New Roman" w:cs="Times New Roman"/>
                <w:noProof w:val="0"/>
                <w:kern w:val="1"/>
                <w:sz w:val="24"/>
                <w:szCs w:val="24"/>
                <w:lang w:eastAsia="lt-LT"/>
              </w:rPr>
              <w:t xml:space="preserve">          Paslaugų teikėjas privalo teikti patarimus (įskaitant ir privalomus nurodymus) ir bet kokius paaiškinimus Užsakovui ir/ar Rangovui ir/ar jų įgaliotiems asmenims, susijusius su Projektu ir/ar jo dalimis, sprendinių įgyvendinimu, teikti rekomendacijas ir imtis visų būtinų veiksmų, siekiant užtikrinti visišką statybos ir susijusių darbų (pvz. apdailos darbų) atitikimą Paslaugų teikėjo parengtam Projektui, teikti patarimus Užsakovui tais atvejais, kai Rangovas nevykdo Paslaugų teikėjo rekomendacijų ir/ar nurodymų, o būtent, kai Rangovas pažeidžia Paslaugų teikėjo ir/ar tiesiogiai Užsakovo teises, imtis visų būtinų veiksmų, siekiant ištaisyti aptiktas / pastebėtas, keičiamas Projekto klaidas, jeigu jos atsirado dėl Paslaugų teikėjo sprendinių;</w:t>
            </w:r>
          </w:p>
          <w:p w14:paraId="2996775F" w14:textId="77777777" w:rsidR="00263A39" w:rsidRPr="005A33D7" w:rsidRDefault="00263A39" w:rsidP="005B3374">
            <w:pPr>
              <w:spacing w:line="276" w:lineRule="auto"/>
              <w:jc w:val="both"/>
              <w:rPr>
                <w:rFonts w:eastAsia="Times New Roman"/>
                <w:lang w:eastAsia="lt-LT"/>
              </w:rPr>
            </w:pPr>
            <w:r w:rsidRPr="005A33D7">
              <w:rPr>
                <w:rFonts w:eastAsia="Times New Roman"/>
                <w:lang w:eastAsia="lt-LT"/>
              </w:rPr>
              <w:t xml:space="preserve">          Vykdyti Rangovo vykdomų darbų kokybės kontrolę projektavimo atitikties lygmeniu, užtikrinant tinkamą sprendinių įgyvendinimą.</w:t>
            </w:r>
          </w:p>
          <w:p w14:paraId="3DBE42C1" w14:textId="0C6E40DF" w:rsidR="00263A39" w:rsidRPr="005A33D7" w:rsidRDefault="00263A39" w:rsidP="00263A39">
            <w:pPr>
              <w:spacing w:line="276" w:lineRule="auto"/>
              <w:jc w:val="both"/>
              <w:rPr>
                <w:rFonts w:eastAsia="Times New Roman"/>
                <w:lang w:eastAsia="lt-LT"/>
              </w:rPr>
            </w:pPr>
            <w:r w:rsidRPr="005A33D7">
              <w:rPr>
                <w:rFonts w:eastAsia="Times New Roman"/>
                <w:lang w:eastAsia="lt-LT"/>
              </w:rPr>
              <w:t xml:space="preserve">          </w:t>
            </w:r>
          </w:p>
        </w:tc>
      </w:tr>
      <w:tr w:rsidR="00263A39" w:rsidRPr="002025A9" w14:paraId="0E8F5D3E" w14:textId="77777777" w:rsidTr="00263A39">
        <w:trPr>
          <w:trHeight w:val="481"/>
        </w:trPr>
        <w:tc>
          <w:tcPr>
            <w:tcW w:w="688" w:type="dxa"/>
            <w:tcBorders>
              <w:top w:val="single" w:sz="4" w:space="0" w:color="auto"/>
              <w:left w:val="single" w:sz="4" w:space="0" w:color="auto"/>
              <w:bottom w:val="single" w:sz="4" w:space="0" w:color="auto"/>
              <w:right w:val="single" w:sz="4" w:space="0" w:color="auto"/>
            </w:tcBorders>
            <w:hideMark/>
          </w:tcPr>
          <w:p w14:paraId="5EB64602" w14:textId="4769B7E7" w:rsidR="00263A39" w:rsidRPr="002025A9" w:rsidRDefault="00263A39" w:rsidP="00263A39">
            <w:pPr>
              <w:spacing w:line="276" w:lineRule="auto"/>
              <w:jc w:val="both"/>
            </w:pPr>
            <w:r w:rsidRPr="002025A9">
              <w:lastRenderedPageBreak/>
              <w:t>11.5</w:t>
            </w:r>
          </w:p>
        </w:tc>
        <w:tc>
          <w:tcPr>
            <w:tcW w:w="2431" w:type="dxa"/>
            <w:tcBorders>
              <w:top w:val="single" w:sz="4" w:space="0" w:color="auto"/>
              <w:left w:val="single" w:sz="4" w:space="0" w:color="auto"/>
              <w:bottom w:val="single" w:sz="4" w:space="0" w:color="auto"/>
              <w:right w:val="single" w:sz="4" w:space="0" w:color="auto"/>
            </w:tcBorders>
            <w:hideMark/>
          </w:tcPr>
          <w:p w14:paraId="11A89937" w14:textId="5DF9EA40" w:rsidR="00263A39" w:rsidRPr="002025A9" w:rsidRDefault="00263A39" w:rsidP="00263A39">
            <w:pPr>
              <w:spacing w:line="276" w:lineRule="auto"/>
              <w:rPr>
                <w:u w:val="single"/>
              </w:rPr>
            </w:pPr>
            <w:r w:rsidRPr="002025A9">
              <w:t>Paslaugų teikimo pradžia ir trukmė</w:t>
            </w:r>
          </w:p>
        </w:tc>
        <w:tc>
          <w:tcPr>
            <w:tcW w:w="6520" w:type="dxa"/>
            <w:tcBorders>
              <w:top w:val="single" w:sz="4" w:space="0" w:color="auto"/>
              <w:left w:val="single" w:sz="4" w:space="0" w:color="auto"/>
              <w:bottom w:val="single" w:sz="4" w:space="0" w:color="auto"/>
              <w:right w:val="single" w:sz="4" w:space="0" w:color="auto"/>
            </w:tcBorders>
          </w:tcPr>
          <w:p w14:paraId="5798D0C1" w14:textId="77777777" w:rsidR="00BF68BF" w:rsidRPr="005A33D7" w:rsidRDefault="00BF68BF" w:rsidP="00BF68BF">
            <w:pPr>
              <w:rPr>
                <w:rFonts w:eastAsia="Times New Roman"/>
                <w:lang w:eastAsia="lt-LT"/>
              </w:rPr>
            </w:pPr>
            <w:r w:rsidRPr="005A33D7">
              <w:rPr>
                <w:rFonts w:eastAsia="Times New Roman"/>
                <w:lang w:eastAsia="lt-LT"/>
              </w:rPr>
              <w:t xml:space="preserve">Paslaugų teikimo pradžia skaičiuojama nuo sutarties įsigaliojimo dienos ir turi būti baigta per 10 metų: </w:t>
            </w:r>
          </w:p>
          <w:p w14:paraId="1C8D50A3" w14:textId="038978DB" w:rsidR="00BF68BF" w:rsidRPr="005A33D7" w:rsidRDefault="00BF68BF" w:rsidP="00BF68BF">
            <w:pPr>
              <w:rPr>
                <w:rFonts w:eastAsia="Times New Roman"/>
                <w:lang w:eastAsia="lt-LT"/>
              </w:rPr>
            </w:pPr>
            <w:r w:rsidRPr="005A33D7">
              <w:rPr>
                <w:rFonts w:eastAsia="Times New Roman"/>
                <w:lang w:eastAsia="lt-LT"/>
              </w:rPr>
              <w:t xml:space="preserve">1. Viso projektavimo paslaugų teikimo trukmė </w:t>
            </w:r>
            <w:r w:rsidR="00DD309C">
              <w:rPr>
                <w:rFonts w:eastAsia="Times New Roman"/>
                <w:lang w:eastAsia="lt-LT"/>
              </w:rPr>
              <w:t>6</w:t>
            </w:r>
            <w:r w:rsidRPr="005A33D7">
              <w:rPr>
                <w:rFonts w:eastAsia="Times New Roman"/>
                <w:lang w:eastAsia="lt-LT"/>
              </w:rPr>
              <w:t xml:space="preserve"> mėn., kurių tarpe:</w:t>
            </w:r>
          </w:p>
          <w:p w14:paraId="745B2C7E" w14:textId="77777777" w:rsidR="00BF68BF" w:rsidRPr="005A33D7" w:rsidRDefault="00BF68BF" w:rsidP="00BF68BF">
            <w:pPr>
              <w:rPr>
                <w:rFonts w:eastAsia="Times New Roman"/>
                <w:lang w:eastAsia="lt-LT"/>
              </w:rPr>
            </w:pPr>
            <w:r w:rsidRPr="005A33D7">
              <w:rPr>
                <w:rFonts w:eastAsia="Times New Roman"/>
                <w:lang w:eastAsia="lt-LT"/>
              </w:rPr>
              <w:t xml:space="preserve">1.1. Projektinių pasiūlymų (toliau – PP) rengimo trukmė 3 mėn.; </w:t>
            </w:r>
          </w:p>
          <w:p w14:paraId="68C6CF36" w14:textId="77777777" w:rsidR="00BF68BF" w:rsidRPr="005A33D7" w:rsidRDefault="00BF68BF" w:rsidP="00BF68BF">
            <w:pPr>
              <w:rPr>
                <w:rFonts w:eastAsia="Times New Roman"/>
                <w:lang w:eastAsia="lt-LT"/>
              </w:rPr>
            </w:pPr>
            <w:r w:rsidRPr="005A33D7">
              <w:rPr>
                <w:rFonts w:eastAsia="Times New Roman"/>
                <w:lang w:eastAsia="lt-LT"/>
              </w:rPr>
              <w:t xml:space="preserve">1.2. Viešinimo procedūrų atlikimas  ir SLD išdavimo trukmė  2 mėn.; </w:t>
            </w:r>
          </w:p>
          <w:p w14:paraId="0F36AB72" w14:textId="1C4C13A1" w:rsidR="00BF68BF" w:rsidRPr="005A33D7" w:rsidRDefault="00BF68BF" w:rsidP="00BF68BF">
            <w:pPr>
              <w:rPr>
                <w:rFonts w:eastAsia="Times New Roman"/>
                <w:lang w:eastAsia="lt-LT"/>
              </w:rPr>
            </w:pPr>
            <w:r w:rsidRPr="005A33D7">
              <w:rPr>
                <w:rFonts w:eastAsia="Times New Roman"/>
                <w:lang w:eastAsia="lt-LT"/>
              </w:rPr>
              <w:t xml:space="preserve">1.3. TDP rengimo </w:t>
            </w:r>
            <w:r w:rsidRPr="00444902">
              <w:rPr>
                <w:rFonts w:eastAsia="Times New Roman"/>
                <w:lang w:eastAsia="lt-LT"/>
              </w:rPr>
              <w:t>trukmė 1 mėn.;</w:t>
            </w:r>
          </w:p>
          <w:p w14:paraId="3F5BFD52" w14:textId="2699FCB0" w:rsidR="00BF68BF" w:rsidRPr="005A33D7" w:rsidRDefault="00BF68BF" w:rsidP="00BF68BF">
            <w:pPr>
              <w:rPr>
                <w:rFonts w:eastAsia="Times New Roman"/>
                <w:lang w:eastAsia="lt-LT"/>
              </w:rPr>
            </w:pPr>
            <w:r w:rsidRPr="005A33D7">
              <w:rPr>
                <w:rFonts w:eastAsia="Times New Roman"/>
                <w:lang w:eastAsia="lt-LT"/>
              </w:rPr>
              <w:t xml:space="preserve">2. Projekto įgyvendinimo priežiūra vykdoma visą rangos darbų vykdymo laikotarpį (nuo rangos darbų sutarties įsigaliojimo datos iki atliktų darbų perdavimo-priėmimo akto pasirašymo dienos), bet ne ilgiau, kaip 29 mėn. </w:t>
            </w:r>
          </w:p>
          <w:p w14:paraId="18F73F9F" w14:textId="234D64FD" w:rsidR="00BF68BF" w:rsidRPr="005A33D7" w:rsidRDefault="00BF68BF" w:rsidP="0065646F">
            <w:pPr>
              <w:rPr>
                <w:rFonts w:eastAsia="Times New Roman"/>
                <w:lang w:eastAsia="lt-LT"/>
              </w:rPr>
            </w:pPr>
            <w:r w:rsidRPr="005A33D7">
              <w:rPr>
                <w:rFonts w:eastAsia="Times New Roman"/>
                <w:lang w:eastAsia="lt-LT"/>
              </w:rPr>
              <w:t xml:space="preserve">3. </w:t>
            </w:r>
            <w:r w:rsidRPr="00527607">
              <w:rPr>
                <w:rFonts w:eastAsia="Times New Roman"/>
                <w:lang w:eastAsia="lt-LT"/>
              </w:rPr>
              <w:t>Per 10 kalendorinių</w:t>
            </w:r>
            <w:r w:rsidRPr="005A33D7">
              <w:rPr>
                <w:rFonts w:eastAsia="Times New Roman"/>
                <w:lang w:eastAsia="lt-LT"/>
              </w:rPr>
              <w:t xml:space="preserve"> dienų </w:t>
            </w:r>
            <w:r w:rsidR="00A7357A">
              <w:rPr>
                <w:rFonts w:eastAsia="Times New Roman"/>
                <w:lang w:eastAsia="lt-LT"/>
              </w:rPr>
              <w:t xml:space="preserve">nuo Sutarties įsigaliojimo </w:t>
            </w:r>
            <w:r w:rsidR="00D666C5">
              <w:rPr>
                <w:rFonts w:eastAsia="Times New Roman"/>
                <w:lang w:eastAsia="lt-LT"/>
              </w:rPr>
              <w:t xml:space="preserve">dienos </w:t>
            </w:r>
            <w:r w:rsidRPr="005A33D7">
              <w:rPr>
                <w:rFonts w:eastAsia="Times New Roman"/>
                <w:lang w:eastAsia="lt-LT"/>
              </w:rPr>
              <w:t xml:space="preserve">Paslaugų teikėjas privalo parengti ir su Užsakovu suderinti bei pasirašyti detalų </w:t>
            </w:r>
            <w:r w:rsidRPr="00CB1FA1">
              <w:rPr>
                <w:rFonts w:eastAsia="Times New Roman"/>
                <w:lang w:eastAsia="lt-LT"/>
              </w:rPr>
              <w:t>projektavimo paslaugų teikimo grafiką, kuriame turi atsispindėti visų Projekto sudėtinių dalių rengimo etapai ir</w:t>
            </w:r>
            <w:r w:rsidRPr="005A33D7">
              <w:rPr>
                <w:rFonts w:eastAsia="Times New Roman"/>
                <w:lang w:eastAsia="lt-LT"/>
              </w:rPr>
              <w:t xml:space="preserve"> su tuo susiję darbai;</w:t>
            </w:r>
          </w:p>
          <w:p w14:paraId="0C0A9F56" w14:textId="3A7F782A" w:rsidR="00263A39" w:rsidRPr="005A33D7" w:rsidRDefault="00263A39" w:rsidP="00263A39">
            <w:pPr>
              <w:spacing w:line="276" w:lineRule="auto"/>
              <w:jc w:val="both"/>
              <w:rPr>
                <w:rFonts w:eastAsia="Times New Roman"/>
                <w:lang w:eastAsia="lt-LT"/>
              </w:rPr>
            </w:pPr>
          </w:p>
        </w:tc>
      </w:tr>
      <w:tr w:rsidR="00263A39" w:rsidRPr="002025A9" w14:paraId="7633C2BC" w14:textId="77777777" w:rsidTr="00A27EBC">
        <w:trPr>
          <w:trHeight w:val="70"/>
        </w:trPr>
        <w:tc>
          <w:tcPr>
            <w:tcW w:w="9639"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C990A7A" w14:textId="24D50386" w:rsidR="00263A39" w:rsidRPr="002025A9" w:rsidRDefault="00263A39" w:rsidP="00263A39">
            <w:pPr>
              <w:spacing w:line="276" w:lineRule="auto"/>
              <w:ind w:left="360"/>
              <w:jc w:val="center"/>
              <w:rPr>
                <w:b/>
              </w:rPr>
            </w:pPr>
            <w:r w:rsidRPr="002025A9">
              <w:rPr>
                <w:b/>
              </w:rPr>
              <w:t>III. Reikalavimai projektavimo paslaugoms</w:t>
            </w:r>
          </w:p>
        </w:tc>
      </w:tr>
      <w:tr w:rsidR="00263A39" w:rsidRPr="002025A9" w14:paraId="049AB410" w14:textId="77777777" w:rsidTr="00263A39">
        <w:trPr>
          <w:trHeight w:val="480"/>
        </w:trPr>
        <w:tc>
          <w:tcPr>
            <w:tcW w:w="688" w:type="dxa"/>
            <w:tcBorders>
              <w:top w:val="single" w:sz="4" w:space="0" w:color="auto"/>
              <w:left w:val="single" w:sz="4" w:space="0" w:color="auto"/>
              <w:bottom w:val="single" w:sz="4" w:space="0" w:color="auto"/>
              <w:right w:val="single" w:sz="4" w:space="0" w:color="auto"/>
            </w:tcBorders>
          </w:tcPr>
          <w:p w14:paraId="032AD4CE" w14:textId="20BAB49E" w:rsidR="00263A39" w:rsidRPr="002025A9" w:rsidRDefault="00263A39" w:rsidP="00263A39">
            <w:pPr>
              <w:spacing w:line="276" w:lineRule="auto"/>
              <w:jc w:val="both"/>
            </w:pPr>
            <w:r w:rsidRPr="002025A9">
              <w:t>12.</w:t>
            </w:r>
          </w:p>
        </w:tc>
        <w:tc>
          <w:tcPr>
            <w:tcW w:w="2431" w:type="dxa"/>
            <w:tcBorders>
              <w:top w:val="single" w:sz="4" w:space="0" w:color="auto"/>
              <w:left w:val="single" w:sz="4" w:space="0" w:color="auto"/>
              <w:bottom w:val="single" w:sz="4" w:space="0" w:color="auto"/>
              <w:right w:val="single" w:sz="4" w:space="0" w:color="auto"/>
            </w:tcBorders>
          </w:tcPr>
          <w:p w14:paraId="1D328E86" w14:textId="6D0287B0" w:rsidR="00263A39" w:rsidRPr="002025A9" w:rsidRDefault="00263A39" w:rsidP="00263A39">
            <w:pPr>
              <w:spacing w:line="276" w:lineRule="auto"/>
            </w:pPr>
            <w:r w:rsidRPr="002025A9">
              <w:t xml:space="preserve">Projekto rengimo </w:t>
            </w:r>
            <w:r w:rsidRPr="002025A9">
              <w:lastRenderedPageBreak/>
              <w:t>dokumentams taikomi</w:t>
            </w:r>
            <w:r w:rsidRPr="002025A9">
              <w:rPr>
                <w:b/>
              </w:rPr>
              <w:t xml:space="preserve"> </w:t>
            </w:r>
            <w:r w:rsidRPr="002025A9">
              <w:t>teisės aktai, normatyviniai statybos techniniai dokumentai bei normatyviniai statinio saugos ir paskirties dokumentai, teritorijų planavimo dokumentai.</w:t>
            </w:r>
          </w:p>
        </w:tc>
        <w:tc>
          <w:tcPr>
            <w:tcW w:w="6520" w:type="dxa"/>
            <w:tcBorders>
              <w:top w:val="single" w:sz="4" w:space="0" w:color="auto"/>
              <w:left w:val="single" w:sz="4" w:space="0" w:color="auto"/>
              <w:bottom w:val="single" w:sz="4" w:space="0" w:color="auto"/>
              <w:right w:val="single" w:sz="4" w:space="0" w:color="auto"/>
            </w:tcBorders>
          </w:tcPr>
          <w:p w14:paraId="4B90A05C" w14:textId="7502D0FD" w:rsidR="00263A39" w:rsidRPr="002025A9" w:rsidRDefault="00263A39" w:rsidP="00263A39">
            <w:pPr>
              <w:jc w:val="both"/>
              <w:rPr>
                <w:kern w:val="0"/>
                <w:lang w:eastAsia="lt-LT"/>
              </w:rPr>
            </w:pPr>
            <w:r w:rsidRPr="002025A9">
              <w:rPr>
                <w:kern w:val="0"/>
                <w:lang w:eastAsia="lt-LT"/>
              </w:rPr>
              <w:lastRenderedPageBreak/>
              <w:t xml:space="preserve">      </w:t>
            </w:r>
            <w:r w:rsidRPr="002025A9">
              <w:rPr>
                <w:b/>
                <w:bCs/>
                <w:kern w:val="0"/>
                <w:lang w:eastAsia="lt-LT"/>
              </w:rPr>
              <w:t>STR 1.04.04:2017</w:t>
            </w:r>
            <w:r w:rsidRPr="002025A9">
              <w:rPr>
                <w:kern w:val="0"/>
                <w:lang w:eastAsia="lt-LT"/>
              </w:rPr>
              <w:t xml:space="preserve"> „Statinio projektavimas, projekto ekspertizė“.</w:t>
            </w:r>
          </w:p>
          <w:p w14:paraId="384601F6" w14:textId="1E0BBF7F" w:rsidR="00263A39" w:rsidRPr="002025A9" w:rsidRDefault="00263A39" w:rsidP="00263A39">
            <w:pPr>
              <w:jc w:val="both"/>
              <w:rPr>
                <w:kern w:val="0"/>
                <w:lang w:eastAsia="lt-LT"/>
              </w:rPr>
            </w:pPr>
            <w:r w:rsidRPr="002025A9">
              <w:rPr>
                <w:kern w:val="0"/>
                <w:lang w:eastAsia="lt-LT"/>
              </w:rPr>
              <w:lastRenderedPageBreak/>
              <w:t xml:space="preserve">      </w:t>
            </w:r>
            <w:r w:rsidRPr="002025A9">
              <w:rPr>
                <w:b/>
                <w:bCs/>
                <w:kern w:val="0"/>
                <w:lang w:eastAsia="lt-LT"/>
              </w:rPr>
              <w:t>STR 2.06.04:2014</w:t>
            </w:r>
            <w:r w:rsidRPr="002025A9">
              <w:rPr>
                <w:kern w:val="0"/>
                <w:lang w:eastAsia="lt-LT"/>
              </w:rPr>
              <w:t xml:space="preserve"> „Gatvės ir vietinės reikšmės keliai. Bendrieji reikalavimai“.</w:t>
            </w:r>
          </w:p>
          <w:p w14:paraId="01C4FD15" w14:textId="2666825D" w:rsidR="00263A39" w:rsidRPr="002025A9" w:rsidRDefault="00263A39" w:rsidP="00263A39">
            <w:pPr>
              <w:jc w:val="both"/>
              <w:rPr>
                <w:kern w:val="0"/>
                <w:lang w:eastAsia="lt-LT"/>
              </w:rPr>
            </w:pPr>
            <w:r w:rsidRPr="002025A9">
              <w:rPr>
                <w:kern w:val="0"/>
                <w:lang w:eastAsia="lt-LT"/>
              </w:rPr>
              <w:t xml:space="preserve">      </w:t>
            </w:r>
            <w:r w:rsidRPr="002025A9">
              <w:rPr>
                <w:b/>
                <w:bCs/>
                <w:kern w:val="0"/>
                <w:lang w:eastAsia="lt-LT"/>
              </w:rPr>
              <w:t>STR 1.05.01:2017</w:t>
            </w:r>
            <w:r w:rsidRPr="002025A9">
              <w:rPr>
                <w:kern w:val="0"/>
                <w:lang w:eastAsia="lt-LT"/>
              </w:rPr>
              <w:t xml:space="preserve"> „Statybą leidžiantys dokumentai. Statybos užbaigimas. Nebaigto statinio registravimas ir perleidimas. Statybos sustabdymas. Savavališkos statybos padarinių šalinimas. Statybos pagal neteisėtai išduotą statybą leidžiantį dokumentą padarinių šalinimas“.</w:t>
            </w:r>
          </w:p>
          <w:p w14:paraId="38A0BCB5" w14:textId="0B28D743" w:rsidR="00263A39" w:rsidRPr="002025A9" w:rsidRDefault="00263A39" w:rsidP="00263A39">
            <w:pPr>
              <w:jc w:val="both"/>
              <w:rPr>
                <w:kern w:val="0"/>
                <w:lang w:eastAsia="lt-LT"/>
              </w:rPr>
            </w:pPr>
            <w:r w:rsidRPr="002025A9">
              <w:rPr>
                <w:kern w:val="0"/>
                <w:lang w:eastAsia="lt-LT"/>
              </w:rPr>
              <w:t xml:space="preserve">      </w:t>
            </w:r>
            <w:r w:rsidRPr="002025A9">
              <w:rPr>
                <w:b/>
                <w:bCs/>
                <w:kern w:val="0"/>
                <w:lang w:eastAsia="lt-LT"/>
              </w:rPr>
              <w:t>Jurbarko miesto teritorijos bendrasis planas</w:t>
            </w:r>
            <w:r w:rsidRPr="002025A9">
              <w:rPr>
                <w:kern w:val="0"/>
                <w:lang w:eastAsia="lt-LT"/>
              </w:rPr>
              <w:t xml:space="preserve"> patvirtintas Jurbarko rajono savivaldybės Tarybos 2023 m. birželio 29 d. sprendimu Nr. T2-191, teritorijų planavimo dokumentų registro registracijos Nr. T00089608</w:t>
            </w:r>
          </w:p>
          <w:p w14:paraId="37925A30" w14:textId="6C60953D" w:rsidR="00263A39" w:rsidRPr="002025A9" w:rsidRDefault="00263A39" w:rsidP="00263A39">
            <w:pPr>
              <w:jc w:val="both"/>
              <w:rPr>
                <w:kern w:val="0"/>
                <w:lang w:eastAsia="lt-LT"/>
              </w:rPr>
            </w:pPr>
            <w:r w:rsidRPr="002025A9">
              <w:rPr>
                <w:lang w:eastAsia="lt-LT"/>
              </w:rPr>
              <w:t xml:space="preserve">      </w:t>
            </w:r>
          </w:p>
        </w:tc>
      </w:tr>
      <w:tr w:rsidR="00263A39" w:rsidRPr="002025A9" w14:paraId="29F204FA" w14:textId="77777777" w:rsidTr="00263A39">
        <w:trPr>
          <w:trHeight w:val="480"/>
        </w:trPr>
        <w:tc>
          <w:tcPr>
            <w:tcW w:w="688" w:type="dxa"/>
            <w:tcBorders>
              <w:top w:val="single" w:sz="4" w:space="0" w:color="auto"/>
              <w:left w:val="single" w:sz="4" w:space="0" w:color="auto"/>
              <w:bottom w:val="single" w:sz="4" w:space="0" w:color="auto"/>
              <w:right w:val="single" w:sz="4" w:space="0" w:color="auto"/>
            </w:tcBorders>
          </w:tcPr>
          <w:p w14:paraId="7F88BDCE" w14:textId="71AE1A26" w:rsidR="00263A39" w:rsidRPr="002025A9" w:rsidRDefault="00263A39" w:rsidP="00263A39">
            <w:pPr>
              <w:spacing w:line="276" w:lineRule="auto"/>
              <w:jc w:val="both"/>
              <w:rPr>
                <w:highlight w:val="yellow"/>
              </w:rPr>
            </w:pPr>
            <w:r w:rsidRPr="002025A9">
              <w:lastRenderedPageBreak/>
              <w:t>13.</w:t>
            </w:r>
          </w:p>
        </w:tc>
        <w:tc>
          <w:tcPr>
            <w:tcW w:w="2431" w:type="dxa"/>
            <w:tcBorders>
              <w:top w:val="single" w:sz="4" w:space="0" w:color="auto"/>
              <w:left w:val="single" w:sz="4" w:space="0" w:color="auto"/>
              <w:bottom w:val="single" w:sz="4" w:space="0" w:color="auto"/>
              <w:right w:val="single" w:sz="4" w:space="0" w:color="auto"/>
            </w:tcBorders>
          </w:tcPr>
          <w:p w14:paraId="3BE68EA2" w14:textId="49C1F809" w:rsidR="00263A39" w:rsidRPr="002025A9" w:rsidRDefault="00263A39" w:rsidP="00263A39">
            <w:pPr>
              <w:spacing w:line="276" w:lineRule="auto"/>
            </w:pPr>
            <w:r w:rsidRPr="002025A9">
              <w:t>Funkciniai (paskirties) ir naudojimo (eksploataciniai) reikalavimai statiniui (statinių grupei)</w:t>
            </w:r>
          </w:p>
        </w:tc>
        <w:tc>
          <w:tcPr>
            <w:tcW w:w="6520" w:type="dxa"/>
            <w:tcBorders>
              <w:top w:val="single" w:sz="4" w:space="0" w:color="auto"/>
              <w:left w:val="single" w:sz="4" w:space="0" w:color="auto"/>
              <w:bottom w:val="single" w:sz="4" w:space="0" w:color="auto"/>
              <w:right w:val="single" w:sz="4" w:space="0" w:color="auto"/>
            </w:tcBorders>
          </w:tcPr>
          <w:p w14:paraId="656BE4D5" w14:textId="676526F1" w:rsidR="00263A39" w:rsidRPr="002025A9" w:rsidRDefault="00263A39" w:rsidP="00263A39">
            <w:pPr>
              <w:jc w:val="both"/>
              <w:rPr>
                <w:kern w:val="0"/>
                <w:lang w:eastAsia="lt-LT"/>
              </w:rPr>
            </w:pPr>
            <w:r w:rsidRPr="002025A9">
              <w:rPr>
                <w:b/>
                <w:bCs/>
                <w:kern w:val="0"/>
                <w:lang w:eastAsia="lt-LT"/>
              </w:rPr>
              <w:t xml:space="preserve">          Sprendiniai turi atitikti </w:t>
            </w:r>
            <w:r w:rsidRPr="002025A9">
              <w:rPr>
                <w:kern w:val="0"/>
                <w:lang w:eastAsia="lt-LT"/>
              </w:rPr>
              <w:t>ir būti orientuoti į stabilios ekosistemos išsaugojimą ir sustiprinimą, kurtų žmogui palankią aplinką, patrauklią urbanistinę erdvę, pagausintų ir apjungtų į bendrą visumą gatvės pėsčiųjų takų dangas, želdinius bei augaliją, atskirtų gatvės dalis želdiniais.</w:t>
            </w:r>
          </w:p>
          <w:p w14:paraId="42EACA30" w14:textId="3234CBF7" w:rsidR="00263A39" w:rsidRPr="002025A9" w:rsidRDefault="00263A39" w:rsidP="00263A39">
            <w:pPr>
              <w:jc w:val="both"/>
              <w:rPr>
                <w:kern w:val="0"/>
                <w:lang w:eastAsia="lt-LT"/>
              </w:rPr>
            </w:pPr>
            <w:r w:rsidRPr="002025A9">
              <w:rPr>
                <w:kern w:val="0"/>
                <w:lang w:eastAsia="lt-LT"/>
              </w:rPr>
              <w:t xml:space="preserve">          Projektuojant pėsčiųjų takus turi būti išpildyti universalaus dizaino reikalavimai (ŽN).</w:t>
            </w:r>
          </w:p>
          <w:p w14:paraId="445B60FD" w14:textId="2E93D19B" w:rsidR="00263A39" w:rsidRPr="002025A9" w:rsidRDefault="00263A39" w:rsidP="00263A39">
            <w:pPr>
              <w:jc w:val="both"/>
              <w:rPr>
                <w:kern w:val="0"/>
                <w:lang w:eastAsia="lt-LT"/>
              </w:rPr>
            </w:pPr>
            <w:r w:rsidRPr="002025A9">
              <w:rPr>
                <w:kern w:val="0"/>
                <w:lang w:eastAsia="lt-LT"/>
              </w:rPr>
              <w:t xml:space="preserve">          Esamos nelaidžios šaligatvių dangos maksimaliai keičiamos į laidžias, tačiau išpildant galiojančių statybos techninio reglamento (STR) reikalavimus patogiam visų grupių lankytojų naudojimui (ŽN, ratukinėms priemonėms ir kt.). Laidžios dangos derinamos su nelaidžiomis numatomose intensyvesnių pėsčiųjų srautų vietose.</w:t>
            </w:r>
          </w:p>
          <w:p w14:paraId="5D55A566" w14:textId="49B023CE" w:rsidR="00263A39" w:rsidRPr="002025A9" w:rsidRDefault="00263A39" w:rsidP="00263A39">
            <w:pPr>
              <w:jc w:val="both"/>
              <w:rPr>
                <w:kern w:val="0"/>
                <w:lang w:eastAsia="lt-LT"/>
              </w:rPr>
            </w:pPr>
            <w:r w:rsidRPr="002025A9">
              <w:rPr>
                <w:kern w:val="0"/>
                <w:lang w:eastAsia="lt-LT"/>
              </w:rPr>
              <w:t xml:space="preserve">          Galimi laidžių dangų variantai: epoksidine derva surišta skalda, ažūrinės betono trinkelės, šviesios spalvos laidus asfaltas arba sutankinta skalda.</w:t>
            </w:r>
          </w:p>
          <w:p w14:paraId="3C2DE634" w14:textId="4A2DB889" w:rsidR="00263A39" w:rsidRPr="002025A9" w:rsidRDefault="00263A39" w:rsidP="00263A39">
            <w:pPr>
              <w:jc w:val="both"/>
              <w:rPr>
                <w:kern w:val="0"/>
                <w:lang w:eastAsia="lt-LT"/>
              </w:rPr>
            </w:pPr>
            <w:r w:rsidRPr="002025A9">
              <w:rPr>
                <w:kern w:val="0"/>
                <w:lang w:eastAsia="lt-LT"/>
              </w:rPr>
              <w:t xml:space="preserve">       </w:t>
            </w:r>
            <w:r w:rsidRPr="00B119F3">
              <w:rPr>
                <w:kern w:val="0"/>
                <w:lang w:eastAsia="lt-LT"/>
              </w:rPr>
              <w:t>Esant galimybei</w:t>
            </w:r>
            <w:r w:rsidRPr="002025A9">
              <w:rPr>
                <w:kern w:val="0"/>
                <w:lang w:eastAsia="lt-LT"/>
              </w:rPr>
              <w:t>, įrengti patogių vietų ilgesniam poilsiui, ergonomiškų suolų su atlošais.</w:t>
            </w:r>
          </w:p>
          <w:p w14:paraId="16FAAE00" w14:textId="7BCE2BEF" w:rsidR="00263A39" w:rsidRPr="002025A9" w:rsidRDefault="00263A39" w:rsidP="00263A39">
            <w:pPr>
              <w:jc w:val="both"/>
              <w:rPr>
                <w:b/>
                <w:bCs/>
                <w:kern w:val="0"/>
                <w:lang w:eastAsia="lt-LT"/>
              </w:rPr>
            </w:pPr>
          </w:p>
        </w:tc>
      </w:tr>
      <w:tr w:rsidR="00263A39" w:rsidRPr="002025A9" w14:paraId="071F2F82" w14:textId="77777777" w:rsidTr="00263A39">
        <w:trPr>
          <w:trHeight w:val="1037"/>
        </w:trPr>
        <w:tc>
          <w:tcPr>
            <w:tcW w:w="688" w:type="dxa"/>
            <w:tcBorders>
              <w:top w:val="single" w:sz="4" w:space="0" w:color="auto"/>
              <w:left w:val="single" w:sz="4" w:space="0" w:color="auto"/>
              <w:bottom w:val="single" w:sz="4" w:space="0" w:color="auto"/>
              <w:right w:val="single" w:sz="4" w:space="0" w:color="auto"/>
            </w:tcBorders>
          </w:tcPr>
          <w:p w14:paraId="7B6E32AB" w14:textId="66E36129" w:rsidR="00263A39" w:rsidRPr="002025A9" w:rsidRDefault="00263A39" w:rsidP="00263A39">
            <w:pPr>
              <w:spacing w:line="276" w:lineRule="auto"/>
              <w:jc w:val="both"/>
            </w:pPr>
            <w:r w:rsidRPr="002025A9">
              <w:t xml:space="preserve">14. </w:t>
            </w:r>
          </w:p>
        </w:tc>
        <w:tc>
          <w:tcPr>
            <w:tcW w:w="2431" w:type="dxa"/>
            <w:tcBorders>
              <w:top w:val="single" w:sz="4" w:space="0" w:color="auto"/>
              <w:left w:val="single" w:sz="4" w:space="0" w:color="auto"/>
              <w:bottom w:val="single" w:sz="4" w:space="0" w:color="auto"/>
              <w:right w:val="single" w:sz="4" w:space="0" w:color="auto"/>
            </w:tcBorders>
          </w:tcPr>
          <w:p w14:paraId="4D9AC72D" w14:textId="7480E563" w:rsidR="00263A39" w:rsidRPr="002025A9" w:rsidRDefault="00263A39" w:rsidP="00263A39">
            <w:pPr>
              <w:spacing w:line="276" w:lineRule="auto"/>
            </w:pPr>
            <w:r w:rsidRPr="002025A9">
              <w:t>Reikalavimai susiję su „Žaliųjų pirkimų“ nuostatų įgyvendinimu bei statinio tvarumo kriterijai</w:t>
            </w:r>
          </w:p>
        </w:tc>
        <w:tc>
          <w:tcPr>
            <w:tcW w:w="6520" w:type="dxa"/>
            <w:tcBorders>
              <w:top w:val="single" w:sz="4" w:space="0" w:color="auto"/>
              <w:left w:val="single" w:sz="4" w:space="0" w:color="auto"/>
              <w:bottom w:val="single" w:sz="4" w:space="0" w:color="auto"/>
              <w:right w:val="single" w:sz="4" w:space="0" w:color="auto"/>
            </w:tcBorders>
          </w:tcPr>
          <w:p w14:paraId="385C615E" w14:textId="188D3513" w:rsidR="00263A39" w:rsidRPr="002025A9" w:rsidRDefault="00263A39" w:rsidP="00263A39">
            <w:pPr>
              <w:jc w:val="both"/>
            </w:pPr>
            <w:r w:rsidRPr="002025A9">
              <w:t xml:space="preserve">        Projekte turi būti numatyti ne mažiau kaip du  Aplinkos apsaugos kriterijai, vykdant žaliuosius pirkimus, vadovaujantis tvarkos aprašo, patvirtinto 2011 m. birželio 28 d. įsakymu D1-508 „Dėl Aplinkos apsaugos kriterijų taikymo, vykdant žaliuosius pirkimus, tvarkos aprašo </w:t>
            </w:r>
            <w:r w:rsidRPr="00513035">
              <w:t>patvirtinimo“ 26.2 punkte (aktualia redakcija; toliau – Tvarkos aprašas) nustatytų minimalių aplinkos apsaugos kriterijų. Taip pat vadovaujantis Tvarkos aprašo 26.3 punktu, Projekte turi būti numatyti minimalūs aplinkos apsaugos</w:t>
            </w:r>
            <w:r w:rsidRPr="002025A9">
              <w:t xml:space="preserve"> kriterijai kelio elementams (jei taikoma) („Kelio ženklai, ženklinimas ir triukšmo užtvaros“, „Gatvių apšvietimo įranga“, „Kelių eismo signalai“) vadovaujantis Tvarkos aprašo 27, 28, 29 punktais. Nustačius, kad Teikėjas šiame punkte nustatyto reikalavimo nesilaiko, Teikėjui taikoma Sutartyje nurodyta atsakomybė.</w:t>
            </w:r>
          </w:p>
          <w:p w14:paraId="45D7E955" w14:textId="4FA4C699" w:rsidR="00263A39" w:rsidRPr="002025A9" w:rsidRDefault="00263A39" w:rsidP="00263A39">
            <w:pPr>
              <w:jc w:val="both"/>
              <w:rPr>
                <w:kern w:val="0"/>
                <w:lang w:eastAsia="lt-LT"/>
              </w:rPr>
            </w:pPr>
          </w:p>
        </w:tc>
      </w:tr>
      <w:tr w:rsidR="00263A39" w:rsidRPr="002025A9" w14:paraId="296CF5C4" w14:textId="77777777" w:rsidTr="00263A39">
        <w:tc>
          <w:tcPr>
            <w:tcW w:w="688" w:type="dxa"/>
            <w:tcBorders>
              <w:top w:val="single" w:sz="4" w:space="0" w:color="auto"/>
              <w:left w:val="single" w:sz="4" w:space="0" w:color="auto"/>
              <w:bottom w:val="single" w:sz="4" w:space="0" w:color="auto"/>
              <w:right w:val="single" w:sz="4" w:space="0" w:color="auto"/>
            </w:tcBorders>
          </w:tcPr>
          <w:p w14:paraId="4C6E6B10" w14:textId="4279D5AC" w:rsidR="00263A39" w:rsidRPr="002025A9" w:rsidRDefault="00263A39" w:rsidP="00263A39">
            <w:pPr>
              <w:spacing w:line="276" w:lineRule="auto"/>
              <w:jc w:val="both"/>
            </w:pPr>
            <w:r w:rsidRPr="002025A9">
              <w:t>15.</w:t>
            </w:r>
          </w:p>
        </w:tc>
        <w:tc>
          <w:tcPr>
            <w:tcW w:w="2431" w:type="dxa"/>
            <w:tcBorders>
              <w:top w:val="single" w:sz="4" w:space="0" w:color="auto"/>
              <w:left w:val="single" w:sz="4" w:space="0" w:color="auto"/>
              <w:bottom w:val="single" w:sz="4" w:space="0" w:color="auto"/>
              <w:right w:val="single" w:sz="4" w:space="0" w:color="auto"/>
            </w:tcBorders>
            <w:shd w:val="clear" w:color="auto" w:fill="FFFFFF" w:themeFill="background1"/>
          </w:tcPr>
          <w:p w14:paraId="73C92C0F" w14:textId="77777777" w:rsidR="00263A39" w:rsidRPr="002025A9" w:rsidRDefault="00263A39" w:rsidP="00263A39">
            <w:pPr>
              <w:spacing w:line="276" w:lineRule="auto"/>
            </w:pPr>
            <w:r w:rsidRPr="002025A9">
              <w:t xml:space="preserve">Universaliojo dizaino principų taikymo </w:t>
            </w:r>
            <w:r w:rsidRPr="002025A9">
              <w:lastRenderedPageBreak/>
              <w:t>reikalavimai</w:t>
            </w:r>
          </w:p>
          <w:p w14:paraId="430E27B8" w14:textId="514D9151" w:rsidR="00263A39" w:rsidRPr="002025A9" w:rsidRDefault="00263A39" w:rsidP="00263A39">
            <w:pPr>
              <w:spacing w:line="276" w:lineRule="auto"/>
            </w:pPr>
          </w:p>
        </w:tc>
        <w:tc>
          <w:tcPr>
            <w:tcW w:w="6520" w:type="dxa"/>
            <w:tcBorders>
              <w:top w:val="single" w:sz="4" w:space="0" w:color="auto"/>
              <w:left w:val="single" w:sz="4" w:space="0" w:color="auto"/>
              <w:bottom w:val="single" w:sz="4" w:space="0" w:color="auto"/>
              <w:right w:val="single" w:sz="4" w:space="0" w:color="auto"/>
            </w:tcBorders>
          </w:tcPr>
          <w:p w14:paraId="22B8B5C1" w14:textId="1FCDFAA9" w:rsidR="00263A39" w:rsidRPr="00513035" w:rsidRDefault="00263A39" w:rsidP="00263A39">
            <w:pPr>
              <w:widowControl/>
              <w:suppressAutoHyphens w:val="0"/>
              <w:jc w:val="both"/>
              <w:rPr>
                <w:rFonts w:eastAsiaTheme="minorHAnsi"/>
                <w:kern w:val="0"/>
                <w:lang w:eastAsia="en-US"/>
              </w:rPr>
            </w:pPr>
            <w:r w:rsidRPr="002025A9">
              <w:rPr>
                <w:rFonts w:eastAsiaTheme="minorHAnsi"/>
                <w:b/>
                <w:bCs/>
                <w:kern w:val="0"/>
                <w:lang w:eastAsia="en-US"/>
              </w:rPr>
              <w:lastRenderedPageBreak/>
              <w:t xml:space="preserve">       Projekte turės būti </w:t>
            </w:r>
            <w:r w:rsidRPr="00513035">
              <w:rPr>
                <w:rFonts w:eastAsiaTheme="minorHAnsi"/>
                <w:b/>
                <w:bCs/>
                <w:kern w:val="0"/>
                <w:lang w:eastAsia="en-US"/>
              </w:rPr>
              <w:t xml:space="preserve">įgyvendinti universaliojo dizaino principai, pritaikant judėjimo, regėjimo, klausymosi </w:t>
            </w:r>
            <w:r w:rsidRPr="00513035">
              <w:rPr>
                <w:rFonts w:eastAsiaTheme="minorHAnsi"/>
                <w:b/>
                <w:bCs/>
                <w:kern w:val="0"/>
                <w:lang w:eastAsia="en-US"/>
              </w:rPr>
              <w:lastRenderedPageBreak/>
              <w:t>negalioms būtinus takus, įėjimus, patalpas, produktus ir paslaugas atsižvelgiant į visų žmonių amžių, dydį ir galimybes</w:t>
            </w:r>
            <w:r w:rsidRPr="00513035">
              <w:rPr>
                <w:rFonts w:eastAsiaTheme="minorHAnsi"/>
                <w:kern w:val="0"/>
                <w:lang w:eastAsia="en-US"/>
              </w:rPr>
              <w:t xml:space="preserve">. </w:t>
            </w:r>
          </w:p>
          <w:p w14:paraId="6A6347D4" w14:textId="6DBF976E" w:rsidR="00263A39" w:rsidRPr="002025A9" w:rsidRDefault="00263A39" w:rsidP="00263A39">
            <w:pPr>
              <w:widowControl/>
              <w:suppressAutoHyphens w:val="0"/>
              <w:jc w:val="both"/>
              <w:rPr>
                <w:rFonts w:eastAsiaTheme="minorHAnsi"/>
                <w:kern w:val="0"/>
                <w:lang w:eastAsia="en-US"/>
              </w:rPr>
            </w:pPr>
            <w:r w:rsidRPr="00513035">
              <w:rPr>
                <w:rFonts w:eastAsiaTheme="minorHAnsi"/>
                <w:kern w:val="0"/>
                <w:lang w:eastAsia="en-US"/>
              </w:rPr>
              <w:t xml:space="preserve">         Privaloma universalaus dizaino taikymas ir neįgaliųjų</w:t>
            </w:r>
            <w:r w:rsidRPr="002025A9">
              <w:rPr>
                <w:rFonts w:eastAsiaTheme="minorHAnsi"/>
                <w:kern w:val="0"/>
                <w:lang w:eastAsia="en-US"/>
              </w:rPr>
              <w:t xml:space="preserve"> socialinės integracijos reikalavimai:</w:t>
            </w:r>
          </w:p>
          <w:p w14:paraId="7DC7746B" w14:textId="77777777" w:rsidR="00263A39" w:rsidRPr="002025A9" w:rsidRDefault="00263A39" w:rsidP="00263A39">
            <w:pPr>
              <w:widowControl/>
              <w:suppressAutoHyphens w:val="0"/>
              <w:jc w:val="both"/>
              <w:rPr>
                <w:rFonts w:eastAsiaTheme="minorHAnsi"/>
                <w:kern w:val="0"/>
                <w:lang w:eastAsia="en-US"/>
              </w:rPr>
            </w:pPr>
            <w:r w:rsidRPr="002025A9">
              <w:rPr>
                <w:rFonts w:eastAsiaTheme="minorHAnsi"/>
                <w:kern w:val="0"/>
                <w:lang w:eastAsia="en-US"/>
              </w:rPr>
              <w:t>- visų lygybė – ta pačia aplinka ir produktais gali naudotis ir ribotus funkcinius gebėjimus turintys asmenys, tai yra jie neišskiriami iš visų kitų;</w:t>
            </w:r>
          </w:p>
          <w:p w14:paraId="67CA15FE" w14:textId="77777777" w:rsidR="00263A39" w:rsidRPr="002025A9" w:rsidRDefault="00263A39" w:rsidP="00263A39">
            <w:pPr>
              <w:widowControl/>
              <w:suppressAutoHyphens w:val="0"/>
              <w:jc w:val="both"/>
              <w:rPr>
                <w:rFonts w:eastAsiaTheme="minorHAnsi"/>
                <w:kern w:val="0"/>
                <w:lang w:eastAsia="en-US"/>
              </w:rPr>
            </w:pPr>
            <w:r w:rsidRPr="002025A9">
              <w:rPr>
                <w:rFonts w:eastAsiaTheme="minorHAnsi"/>
                <w:kern w:val="0"/>
                <w:lang w:eastAsia="en-US"/>
              </w:rPr>
              <w:t>- paprastas ir intuityvus naudojimas – lengvai suprantama, kaip naudotis daiktu, orientuotis aplinkoje;</w:t>
            </w:r>
          </w:p>
          <w:p w14:paraId="6A517156" w14:textId="79D8E73A" w:rsidR="00263A39" w:rsidRPr="002025A9" w:rsidRDefault="00263A39" w:rsidP="00263A39">
            <w:pPr>
              <w:widowControl/>
              <w:suppressAutoHyphens w:val="0"/>
              <w:jc w:val="both"/>
              <w:rPr>
                <w:rFonts w:eastAsiaTheme="minorHAnsi"/>
                <w:kern w:val="0"/>
                <w:lang w:eastAsia="en-US"/>
              </w:rPr>
            </w:pPr>
            <w:r w:rsidRPr="002025A9">
              <w:rPr>
                <w:rFonts w:eastAsiaTheme="minorHAnsi"/>
                <w:kern w:val="0"/>
                <w:lang w:eastAsia="en-US"/>
              </w:rPr>
              <w:t xml:space="preserve">- optimalus dydis ir erdvė – tinkamas erdvių, statinių ir produktų plotis, aukštis, dydis; </w:t>
            </w:r>
          </w:p>
          <w:p w14:paraId="5175E069" w14:textId="77777777" w:rsidR="00263A39" w:rsidRPr="002025A9" w:rsidRDefault="00263A39" w:rsidP="00263A39">
            <w:pPr>
              <w:widowControl/>
              <w:suppressAutoHyphens w:val="0"/>
              <w:jc w:val="both"/>
              <w:rPr>
                <w:rFonts w:eastAsiaTheme="minorHAnsi"/>
                <w:kern w:val="0"/>
                <w:lang w:eastAsia="en-US"/>
              </w:rPr>
            </w:pPr>
            <w:r w:rsidRPr="002025A9">
              <w:rPr>
                <w:rFonts w:eastAsiaTheme="minorHAnsi"/>
                <w:kern w:val="0"/>
                <w:lang w:eastAsia="en-US"/>
              </w:rPr>
              <w:t>- vientisumas – trasos maršruto prieinamumas ir tinkamumas visiems turi būti vientisas, nenutrūkstamas pereinant iš vienos vietos į kitą;</w:t>
            </w:r>
          </w:p>
          <w:p w14:paraId="322EF2C3" w14:textId="77777777" w:rsidR="00263A39" w:rsidRPr="002025A9" w:rsidRDefault="00263A39" w:rsidP="00263A39">
            <w:pPr>
              <w:widowControl/>
              <w:suppressAutoHyphens w:val="0"/>
              <w:jc w:val="both"/>
              <w:rPr>
                <w:rFonts w:eastAsiaTheme="minorHAnsi"/>
                <w:kern w:val="0"/>
                <w:lang w:eastAsia="en-US"/>
              </w:rPr>
            </w:pPr>
            <w:r w:rsidRPr="002025A9">
              <w:rPr>
                <w:rFonts w:eastAsiaTheme="minorHAnsi"/>
                <w:kern w:val="0"/>
                <w:lang w:eastAsia="en-US"/>
              </w:rPr>
              <w:t>- lankstumas – galimybė tą patį naudojamą dalyką prisitaikyti pagal individualius poreikius (pvz. reguliuoti aukštį);</w:t>
            </w:r>
          </w:p>
          <w:p w14:paraId="3E59D299" w14:textId="77777777" w:rsidR="00263A39" w:rsidRPr="002025A9" w:rsidRDefault="00263A39" w:rsidP="00263A39">
            <w:pPr>
              <w:widowControl/>
              <w:suppressAutoHyphens w:val="0"/>
              <w:jc w:val="both"/>
              <w:rPr>
                <w:rFonts w:eastAsiaTheme="minorHAnsi"/>
                <w:kern w:val="0"/>
                <w:lang w:eastAsia="en-US"/>
              </w:rPr>
            </w:pPr>
            <w:r w:rsidRPr="002025A9">
              <w:rPr>
                <w:rFonts w:eastAsiaTheme="minorHAnsi"/>
                <w:kern w:val="0"/>
                <w:lang w:eastAsia="en-US"/>
              </w:rPr>
              <w:t>- mažiausios jėgos sąnaudos – aplinka ir produktais gali pasinaudoti ir mažesnę fizinę jėgą turintys asmenys;</w:t>
            </w:r>
          </w:p>
          <w:p w14:paraId="475E4884" w14:textId="77777777" w:rsidR="00263A39" w:rsidRPr="002025A9" w:rsidRDefault="00263A39" w:rsidP="00263A39">
            <w:pPr>
              <w:widowControl/>
              <w:suppressAutoHyphens w:val="0"/>
              <w:jc w:val="both"/>
            </w:pPr>
            <w:r w:rsidRPr="002025A9">
              <w:t>- vientisumas – trasos maršruto prieinamumas ir tinkamumas visiems turi būti vientisas, nenutrūkstamas pereinant iš vienos vietos į kitą.</w:t>
            </w:r>
          </w:p>
          <w:p w14:paraId="11168EB2" w14:textId="14B7F169" w:rsidR="00263A39" w:rsidRPr="002025A9" w:rsidRDefault="00263A39" w:rsidP="00263A39">
            <w:pPr>
              <w:widowControl/>
              <w:suppressAutoHyphens w:val="0"/>
              <w:jc w:val="both"/>
              <w:rPr>
                <w:rFonts w:eastAsiaTheme="minorHAnsi"/>
                <w:kern w:val="0"/>
                <w:lang w:eastAsia="en-US"/>
              </w:rPr>
            </w:pPr>
          </w:p>
        </w:tc>
      </w:tr>
      <w:tr w:rsidR="00263A39" w:rsidRPr="002025A9" w14:paraId="4FC1347E" w14:textId="77777777" w:rsidTr="00263A39">
        <w:tc>
          <w:tcPr>
            <w:tcW w:w="688" w:type="dxa"/>
            <w:tcBorders>
              <w:top w:val="single" w:sz="4" w:space="0" w:color="auto"/>
              <w:left w:val="single" w:sz="4" w:space="0" w:color="auto"/>
              <w:bottom w:val="single" w:sz="4" w:space="0" w:color="auto"/>
              <w:right w:val="single" w:sz="4" w:space="0" w:color="auto"/>
            </w:tcBorders>
            <w:hideMark/>
          </w:tcPr>
          <w:p w14:paraId="6866BE16" w14:textId="7F9651AF" w:rsidR="00263A39" w:rsidRPr="002025A9" w:rsidRDefault="00263A39" w:rsidP="00263A39">
            <w:pPr>
              <w:spacing w:line="276" w:lineRule="auto"/>
              <w:jc w:val="both"/>
            </w:pPr>
            <w:r w:rsidRPr="002025A9">
              <w:lastRenderedPageBreak/>
              <w:t>16.</w:t>
            </w:r>
          </w:p>
        </w:tc>
        <w:tc>
          <w:tcPr>
            <w:tcW w:w="2431" w:type="dxa"/>
            <w:tcBorders>
              <w:top w:val="single" w:sz="4" w:space="0" w:color="auto"/>
              <w:left w:val="single" w:sz="4" w:space="0" w:color="auto"/>
              <w:bottom w:val="single" w:sz="4" w:space="0" w:color="auto"/>
              <w:right w:val="single" w:sz="4" w:space="0" w:color="auto"/>
            </w:tcBorders>
            <w:hideMark/>
          </w:tcPr>
          <w:p w14:paraId="48975351" w14:textId="77777777" w:rsidR="00263A39" w:rsidRPr="002025A9" w:rsidRDefault="00263A39" w:rsidP="00263A39">
            <w:pPr>
              <w:spacing w:line="276" w:lineRule="auto"/>
              <w:rPr>
                <w:u w:val="single"/>
              </w:rPr>
            </w:pPr>
            <w:r w:rsidRPr="002025A9">
              <w:t>Nurodymai sprendinių derinimui, jų pritarimui ir pan.</w:t>
            </w:r>
          </w:p>
        </w:tc>
        <w:tc>
          <w:tcPr>
            <w:tcW w:w="6520" w:type="dxa"/>
            <w:tcBorders>
              <w:top w:val="single" w:sz="4" w:space="0" w:color="auto"/>
              <w:left w:val="single" w:sz="4" w:space="0" w:color="auto"/>
              <w:bottom w:val="single" w:sz="4" w:space="0" w:color="auto"/>
              <w:right w:val="single" w:sz="4" w:space="0" w:color="auto"/>
            </w:tcBorders>
            <w:hideMark/>
          </w:tcPr>
          <w:p w14:paraId="28184FFC" w14:textId="7E0D50D6" w:rsidR="00263A39" w:rsidRPr="002025A9" w:rsidRDefault="00263A39" w:rsidP="00263A39">
            <w:pPr>
              <w:widowControl/>
              <w:suppressAutoHyphens w:val="0"/>
              <w:jc w:val="both"/>
              <w:rPr>
                <w:rFonts w:eastAsiaTheme="minorHAnsi"/>
                <w:b/>
                <w:bCs/>
                <w:kern w:val="0"/>
                <w:lang w:eastAsia="en-US"/>
              </w:rPr>
            </w:pPr>
            <w:r w:rsidRPr="002025A9">
              <w:rPr>
                <w:rFonts w:eastAsiaTheme="minorHAnsi"/>
                <w:b/>
                <w:bCs/>
                <w:kern w:val="0"/>
                <w:lang w:eastAsia="en-US"/>
              </w:rPr>
              <w:t xml:space="preserve">      Tik suderinus su Statytoju (Užsakovu) architektūrinės</w:t>
            </w:r>
            <w:r>
              <w:rPr>
                <w:rFonts w:eastAsiaTheme="minorHAnsi"/>
                <w:b/>
                <w:bCs/>
                <w:kern w:val="0"/>
                <w:lang w:eastAsia="en-US"/>
              </w:rPr>
              <w:t xml:space="preserve"> ir sklypo plano</w:t>
            </w:r>
            <w:r w:rsidRPr="002025A9">
              <w:rPr>
                <w:rFonts w:eastAsiaTheme="minorHAnsi"/>
                <w:b/>
                <w:bCs/>
                <w:kern w:val="0"/>
                <w:lang w:eastAsia="en-US"/>
              </w:rPr>
              <w:t xml:space="preserve"> dali</w:t>
            </w:r>
            <w:r>
              <w:rPr>
                <w:rFonts w:eastAsiaTheme="minorHAnsi"/>
                <w:b/>
                <w:bCs/>
                <w:kern w:val="0"/>
                <w:lang w:eastAsia="en-US"/>
              </w:rPr>
              <w:t>ų</w:t>
            </w:r>
            <w:r w:rsidRPr="002025A9">
              <w:rPr>
                <w:rFonts w:eastAsiaTheme="minorHAnsi"/>
                <w:b/>
                <w:bCs/>
                <w:kern w:val="0"/>
                <w:lang w:eastAsia="en-US"/>
              </w:rPr>
              <w:t xml:space="preserve"> sprendinius, projektuojamos kitos dalys.</w:t>
            </w:r>
          </w:p>
          <w:p w14:paraId="5CBCE7A5" w14:textId="5D691015" w:rsidR="00263A39" w:rsidRPr="002025A9" w:rsidRDefault="00263A39" w:rsidP="00263A39">
            <w:pPr>
              <w:widowControl/>
              <w:suppressAutoHyphens w:val="0"/>
              <w:jc w:val="both"/>
              <w:rPr>
                <w:kern w:val="0"/>
                <w:lang w:eastAsia="lt-LT"/>
              </w:rPr>
            </w:pPr>
            <w:r w:rsidRPr="002025A9">
              <w:rPr>
                <w:rFonts w:eastAsiaTheme="minorHAnsi"/>
                <w:kern w:val="0"/>
                <w:lang w:eastAsia="en-US"/>
              </w:rPr>
              <w:t xml:space="preserve">      </w:t>
            </w:r>
            <w:r w:rsidRPr="002025A9">
              <w:rPr>
                <w:kern w:val="0"/>
                <w:lang w:eastAsia="lt-LT"/>
              </w:rPr>
              <w:t>Prieš užsakovui tvirtinant Projektą ar jam pritariant pristatyti parengtą Projektą, Projektuotojas turi pakomentuoti pagrindinius projektinius sprendinius bei nurodyti Projekto sprendinių atitiktį projektavimo užduočiai. Projekto patvirtinimas reiškia Užsakovo pritarimą parengtam Projektui, bet neatleidžia projektuotojo nuo atsakomybės už normatyvinę Projekto kokybę.</w:t>
            </w:r>
          </w:p>
          <w:p w14:paraId="6C330EBE" w14:textId="77777777" w:rsidR="00263A39" w:rsidRPr="002025A9" w:rsidRDefault="00263A39" w:rsidP="00263A39">
            <w:pPr>
              <w:widowControl/>
              <w:suppressAutoHyphens w:val="0"/>
              <w:jc w:val="both"/>
              <w:rPr>
                <w:u w:val="single"/>
              </w:rPr>
            </w:pPr>
          </w:p>
          <w:p w14:paraId="706437E5" w14:textId="69F1EFDD" w:rsidR="00263A39" w:rsidRPr="002025A9" w:rsidRDefault="00263A39" w:rsidP="00263A39">
            <w:pPr>
              <w:jc w:val="both"/>
              <w:rPr>
                <w:i/>
                <w:u w:val="single"/>
              </w:rPr>
            </w:pPr>
          </w:p>
        </w:tc>
      </w:tr>
      <w:tr w:rsidR="00263A39" w:rsidRPr="002025A9" w14:paraId="3EC3EFA1" w14:textId="77777777" w:rsidTr="00263A39">
        <w:tc>
          <w:tcPr>
            <w:tcW w:w="688" w:type="dxa"/>
            <w:tcBorders>
              <w:top w:val="single" w:sz="4" w:space="0" w:color="auto"/>
              <w:left w:val="single" w:sz="4" w:space="0" w:color="auto"/>
              <w:bottom w:val="single" w:sz="4" w:space="0" w:color="auto"/>
              <w:right w:val="single" w:sz="4" w:space="0" w:color="auto"/>
            </w:tcBorders>
          </w:tcPr>
          <w:p w14:paraId="1B786EB0" w14:textId="1F70C1E3" w:rsidR="00263A39" w:rsidRPr="002025A9" w:rsidRDefault="00263A39" w:rsidP="00263A39">
            <w:pPr>
              <w:spacing w:line="276" w:lineRule="auto"/>
              <w:jc w:val="both"/>
            </w:pPr>
            <w:r w:rsidRPr="002025A9">
              <w:t>17.</w:t>
            </w:r>
          </w:p>
        </w:tc>
        <w:tc>
          <w:tcPr>
            <w:tcW w:w="2431" w:type="dxa"/>
            <w:tcBorders>
              <w:top w:val="single" w:sz="4" w:space="0" w:color="auto"/>
              <w:left w:val="single" w:sz="4" w:space="0" w:color="auto"/>
              <w:bottom w:val="single" w:sz="4" w:space="0" w:color="auto"/>
              <w:right w:val="single" w:sz="4" w:space="0" w:color="auto"/>
            </w:tcBorders>
          </w:tcPr>
          <w:p w14:paraId="56882491" w14:textId="77777777" w:rsidR="00263A39" w:rsidRPr="002025A9" w:rsidRDefault="00263A39" w:rsidP="00263A39">
            <w:pPr>
              <w:spacing w:line="276" w:lineRule="auto"/>
              <w:jc w:val="both"/>
            </w:pPr>
            <w:r w:rsidRPr="002025A9">
              <w:t>Statinio ar statinių grupės projektavimo ir statybos eiliškumas</w:t>
            </w:r>
          </w:p>
          <w:p w14:paraId="763B0391" w14:textId="125621DC" w:rsidR="00263A39" w:rsidRPr="002025A9" w:rsidRDefault="00263A39" w:rsidP="00263A39">
            <w:pPr>
              <w:spacing w:line="276" w:lineRule="auto"/>
              <w:jc w:val="both"/>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274B2D39" w14:textId="77777777" w:rsidR="00BF68BF" w:rsidRPr="006239B5" w:rsidRDefault="00BF68BF" w:rsidP="00BF68BF">
            <w:pPr>
              <w:spacing w:line="276" w:lineRule="auto"/>
              <w:jc w:val="both"/>
              <w:rPr>
                <w:rFonts w:eastAsiaTheme="minorHAnsi"/>
                <w:b/>
                <w:bCs/>
                <w:kern w:val="0"/>
                <w:lang w:eastAsia="en-US"/>
              </w:rPr>
            </w:pPr>
            <w:r w:rsidRPr="006239B5">
              <w:rPr>
                <w:rFonts w:eastAsiaTheme="minorHAnsi"/>
                <w:b/>
                <w:bCs/>
                <w:kern w:val="0"/>
                <w:lang w:eastAsia="en-US"/>
              </w:rPr>
              <w:t>TDP rengimas vykdomas dviem etapais:</w:t>
            </w:r>
          </w:p>
          <w:p w14:paraId="0A12A80C" w14:textId="0CED5671" w:rsidR="00BF68BF" w:rsidRPr="006239B5" w:rsidRDefault="00BF68BF" w:rsidP="00BF68BF">
            <w:pPr>
              <w:spacing w:line="276" w:lineRule="auto"/>
              <w:jc w:val="both"/>
              <w:rPr>
                <w:rFonts w:eastAsiaTheme="minorHAnsi"/>
                <w:b/>
                <w:bCs/>
                <w:kern w:val="0"/>
                <w:lang w:eastAsia="en-US"/>
              </w:rPr>
            </w:pPr>
            <w:r w:rsidRPr="006239B5">
              <w:rPr>
                <w:rFonts w:eastAsiaTheme="minorHAnsi"/>
                <w:b/>
                <w:bCs/>
                <w:kern w:val="0"/>
                <w:lang w:eastAsia="en-US"/>
              </w:rPr>
              <w:t xml:space="preserve">1. etapas – Projektinių pasiūlymų (PP etapas) (parengiant projekto dalis ir preliminarų statinių statybos kainos paskaičiavimą, atliekant viešinimo procedūras ir gaunat SLD; </w:t>
            </w:r>
          </w:p>
          <w:p w14:paraId="08C57AA7" w14:textId="656DF9B4" w:rsidR="00BF68BF" w:rsidRPr="006239B5" w:rsidRDefault="00BF68BF" w:rsidP="00BF68BF">
            <w:pPr>
              <w:spacing w:line="276" w:lineRule="auto"/>
              <w:jc w:val="both"/>
              <w:rPr>
                <w:rFonts w:eastAsiaTheme="minorHAnsi"/>
                <w:b/>
                <w:bCs/>
                <w:kern w:val="0"/>
                <w:lang w:eastAsia="en-US"/>
              </w:rPr>
            </w:pPr>
            <w:r w:rsidRPr="006239B5">
              <w:rPr>
                <w:rFonts w:eastAsiaTheme="minorHAnsi"/>
                <w:b/>
                <w:bCs/>
                <w:kern w:val="0"/>
                <w:lang w:eastAsia="en-US"/>
              </w:rPr>
              <w:t>2. etapas – Techninio darbo projekto (TDP etapas), pateikiant Statytojui (užsakovui) visas projekto dalis ir ekspertizės teigiamą išvadą.</w:t>
            </w:r>
          </w:p>
          <w:p w14:paraId="1AFF052E" w14:textId="74F9438A" w:rsidR="00BF68BF" w:rsidRPr="006239B5" w:rsidRDefault="00BF68BF" w:rsidP="00BF68BF">
            <w:pPr>
              <w:spacing w:line="276" w:lineRule="auto"/>
              <w:jc w:val="both"/>
              <w:rPr>
                <w:rFonts w:eastAsiaTheme="minorHAnsi"/>
                <w:b/>
                <w:bCs/>
                <w:kern w:val="0"/>
                <w:lang w:eastAsia="en-US"/>
              </w:rPr>
            </w:pPr>
            <w:r w:rsidRPr="006239B5">
              <w:rPr>
                <w:rFonts w:eastAsiaTheme="minorHAnsi"/>
                <w:b/>
                <w:bCs/>
                <w:kern w:val="0"/>
                <w:lang w:eastAsia="en-US"/>
              </w:rPr>
              <w:t xml:space="preserve"> Projekto įgyvendinimą, numatant keliais etapais.</w:t>
            </w:r>
          </w:p>
          <w:p w14:paraId="5104C344" w14:textId="1FE5339B" w:rsidR="00263A39" w:rsidRPr="002025A9" w:rsidRDefault="00263A39" w:rsidP="00263A39">
            <w:pPr>
              <w:spacing w:line="276" w:lineRule="auto"/>
              <w:jc w:val="both"/>
              <w:rPr>
                <w:iCs/>
              </w:rPr>
            </w:pPr>
          </w:p>
        </w:tc>
      </w:tr>
      <w:tr w:rsidR="00263A39" w:rsidRPr="002025A9" w14:paraId="0BB223CB" w14:textId="77777777" w:rsidTr="00263A39">
        <w:tc>
          <w:tcPr>
            <w:tcW w:w="688" w:type="dxa"/>
            <w:tcBorders>
              <w:top w:val="single" w:sz="4" w:space="0" w:color="auto"/>
              <w:left w:val="single" w:sz="4" w:space="0" w:color="auto"/>
              <w:bottom w:val="single" w:sz="4" w:space="0" w:color="auto"/>
              <w:right w:val="single" w:sz="4" w:space="0" w:color="auto"/>
            </w:tcBorders>
            <w:hideMark/>
          </w:tcPr>
          <w:p w14:paraId="01A27B5C" w14:textId="56ED9802" w:rsidR="00263A39" w:rsidRPr="002025A9" w:rsidRDefault="00263A39" w:rsidP="00263A39">
            <w:pPr>
              <w:spacing w:line="276" w:lineRule="auto"/>
              <w:jc w:val="both"/>
            </w:pPr>
            <w:r w:rsidRPr="002025A9">
              <w:t>18.</w:t>
            </w:r>
          </w:p>
        </w:tc>
        <w:tc>
          <w:tcPr>
            <w:tcW w:w="2431" w:type="dxa"/>
            <w:tcBorders>
              <w:top w:val="single" w:sz="4" w:space="0" w:color="auto"/>
              <w:left w:val="single" w:sz="4" w:space="0" w:color="auto"/>
              <w:bottom w:val="single" w:sz="4" w:space="0" w:color="auto"/>
              <w:right w:val="single" w:sz="4" w:space="0" w:color="auto"/>
            </w:tcBorders>
            <w:hideMark/>
          </w:tcPr>
          <w:p w14:paraId="6163FBB2" w14:textId="77777777" w:rsidR="00263A39" w:rsidRPr="002025A9" w:rsidRDefault="00263A39" w:rsidP="00263A39">
            <w:pPr>
              <w:spacing w:line="276" w:lineRule="auto"/>
            </w:pPr>
            <w:r w:rsidRPr="002025A9">
              <w:t>Reikalavimai projekto rengimo dokumentų kalbai</w:t>
            </w:r>
          </w:p>
          <w:p w14:paraId="51631CE9" w14:textId="274AAAA2" w:rsidR="00263A39" w:rsidRPr="002025A9" w:rsidRDefault="00263A39" w:rsidP="00263A39">
            <w:pPr>
              <w:spacing w:line="276" w:lineRule="auto"/>
            </w:pPr>
          </w:p>
        </w:tc>
        <w:tc>
          <w:tcPr>
            <w:tcW w:w="6520" w:type="dxa"/>
            <w:tcBorders>
              <w:top w:val="single" w:sz="4" w:space="0" w:color="auto"/>
              <w:left w:val="single" w:sz="4" w:space="0" w:color="auto"/>
              <w:bottom w:val="single" w:sz="4" w:space="0" w:color="auto"/>
              <w:right w:val="single" w:sz="4" w:space="0" w:color="auto"/>
            </w:tcBorders>
            <w:hideMark/>
          </w:tcPr>
          <w:p w14:paraId="0496D1CB" w14:textId="7D99E0DD" w:rsidR="00263A39" w:rsidRPr="002025A9" w:rsidRDefault="00263A39" w:rsidP="00263A39">
            <w:pPr>
              <w:jc w:val="both"/>
              <w:rPr>
                <w:iCs/>
              </w:rPr>
            </w:pPr>
            <w:r w:rsidRPr="002025A9">
              <w:rPr>
                <w:iCs/>
              </w:rPr>
              <w:t xml:space="preserve">Projektas rengiamas ir pateikiamas Lietuvos Respublikos valstybine </w:t>
            </w:r>
            <w:r w:rsidRPr="002025A9">
              <w:rPr>
                <w:b/>
                <w:bCs/>
                <w:iCs/>
              </w:rPr>
              <w:t xml:space="preserve">lietuvių kalba. </w:t>
            </w:r>
          </w:p>
          <w:p w14:paraId="62590217" w14:textId="511B7E97" w:rsidR="00263A39" w:rsidRPr="002025A9" w:rsidRDefault="00263A39" w:rsidP="00263A39">
            <w:pPr>
              <w:jc w:val="both"/>
              <w:rPr>
                <w:i/>
                <w:iCs/>
                <w:kern w:val="0"/>
                <w:lang w:eastAsia="lt-LT"/>
              </w:rPr>
            </w:pPr>
          </w:p>
        </w:tc>
      </w:tr>
      <w:tr w:rsidR="00263A39" w:rsidRPr="002025A9" w14:paraId="1695CA46" w14:textId="77777777" w:rsidTr="00263A39">
        <w:tc>
          <w:tcPr>
            <w:tcW w:w="688" w:type="dxa"/>
            <w:tcBorders>
              <w:top w:val="single" w:sz="4" w:space="0" w:color="auto"/>
              <w:left w:val="single" w:sz="4" w:space="0" w:color="auto"/>
              <w:bottom w:val="single" w:sz="4" w:space="0" w:color="auto"/>
              <w:right w:val="single" w:sz="4" w:space="0" w:color="auto"/>
            </w:tcBorders>
            <w:hideMark/>
          </w:tcPr>
          <w:p w14:paraId="4C13EAC0" w14:textId="741B14CD" w:rsidR="00263A39" w:rsidRPr="002025A9" w:rsidRDefault="00263A39" w:rsidP="00263A39">
            <w:pPr>
              <w:spacing w:line="276" w:lineRule="auto"/>
              <w:jc w:val="both"/>
              <w:rPr>
                <w:kern w:val="2"/>
              </w:rPr>
            </w:pPr>
            <w:r w:rsidRPr="002025A9">
              <w:t>19.</w:t>
            </w:r>
          </w:p>
        </w:tc>
        <w:tc>
          <w:tcPr>
            <w:tcW w:w="2431" w:type="dxa"/>
            <w:tcBorders>
              <w:top w:val="single" w:sz="4" w:space="0" w:color="auto"/>
              <w:left w:val="single" w:sz="4" w:space="0" w:color="auto"/>
              <w:bottom w:val="single" w:sz="4" w:space="0" w:color="auto"/>
              <w:right w:val="single" w:sz="4" w:space="0" w:color="auto"/>
            </w:tcBorders>
            <w:hideMark/>
          </w:tcPr>
          <w:p w14:paraId="3321B6F2" w14:textId="30B41165" w:rsidR="00263A39" w:rsidRPr="002025A9" w:rsidRDefault="00263A39" w:rsidP="00263A39">
            <w:pPr>
              <w:spacing w:line="276" w:lineRule="auto"/>
            </w:pPr>
            <w:r w:rsidRPr="002025A9">
              <w:t xml:space="preserve">Nurodymai statinio projekto dokumentų komplektavimui, </w:t>
            </w:r>
            <w:r w:rsidRPr="002025A9">
              <w:lastRenderedPageBreak/>
              <w:t>įforminimui ir pateikimui</w:t>
            </w:r>
          </w:p>
        </w:tc>
        <w:tc>
          <w:tcPr>
            <w:tcW w:w="6520" w:type="dxa"/>
            <w:tcBorders>
              <w:top w:val="single" w:sz="4" w:space="0" w:color="auto"/>
              <w:left w:val="single" w:sz="4" w:space="0" w:color="auto"/>
              <w:bottom w:val="single" w:sz="4" w:space="0" w:color="auto"/>
              <w:right w:val="single" w:sz="4" w:space="0" w:color="auto"/>
            </w:tcBorders>
            <w:hideMark/>
          </w:tcPr>
          <w:p w14:paraId="358E1CFC" w14:textId="4C51C375" w:rsidR="00263A39" w:rsidRPr="00751063" w:rsidRDefault="00263A39" w:rsidP="00263A39">
            <w:pPr>
              <w:jc w:val="both"/>
              <w:rPr>
                <w:b/>
                <w:bCs/>
              </w:rPr>
            </w:pPr>
            <w:r w:rsidRPr="002025A9">
              <w:lastRenderedPageBreak/>
              <w:t xml:space="preserve">      </w:t>
            </w:r>
            <w:r w:rsidRPr="002025A9">
              <w:rPr>
                <w:b/>
                <w:bCs/>
              </w:rPr>
              <w:t>Po statybą leidžiančio dokumento gavimo</w:t>
            </w:r>
            <w:r w:rsidR="002E71BD">
              <w:rPr>
                <w:b/>
                <w:bCs/>
              </w:rPr>
              <w:t xml:space="preserve"> </w:t>
            </w:r>
            <w:r w:rsidR="00C62ED4">
              <w:rPr>
                <w:b/>
                <w:bCs/>
              </w:rPr>
              <w:t>ir techninio darbo projekto patvirtinimo</w:t>
            </w:r>
            <w:r w:rsidRPr="002025A9">
              <w:rPr>
                <w:b/>
                <w:bCs/>
              </w:rPr>
              <w:t xml:space="preserve"> kartu su </w:t>
            </w:r>
            <w:r w:rsidRPr="00751063">
              <w:rPr>
                <w:b/>
                <w:bCs/>
              </w:rPr>
              <w:t xml:space="preserve">projektavimo </w:t>
            </w:r>
            <w:r w:rsidR="001C3E64" w:rsidRPr="00761D5E">
              <w:rPr>
                <w:b/>
                <w:bCs/>
              </w:rPr>
              <w:t>paslau</w:t>
            </w:r>
            <w:r w:rsidR="000201C1" w:rsidRPr="00761D5E">
              <w:rPr>
                <w:b/>
                <w:bCs/>
              </w:rPr>
              <w:t>g</w:t>
            </w:r>
            <w:r w:rsidRPr="00761D5E">
              <w:rPr>
                <w:b/>
                <w:bCs/>
              </w:rPr>
              <w:t>ų perdavimo-priėmimo aktu pateikiami šie dokumentai:</w:t>
            </w:r>
            <w:r w:rsidRPr="00751063">
              <w:rPr>
                <w:b/>
                <w:bCs/>
              </w:rPr>
              <w:t xml:space="preserve"> </w:t>
            </w:r>
          </w:p>
          <w:p w14:paraId="5FF870E3" w14:textId="6A1CD1D0" w:rsidR="00263A39" w:rsidRPr="002025A9" w:rsidRDefault="00263A39" w:rsidP="00263A39">
            <w:pPr>
              <w:jc w:val="both"/>
            </w:pPr>
            <w:r w:rsidRPr="00751063">
              <w:t xml:space="preserve">       - 2 (du) egz.</w:t>
            </w:r>
            <w:r w:rsidRPr="002025A9">
              <w:t xml:space="preserve"> su e</w:t>
            </w:r>
            <w:r w:rsidR="008F7299">
              <w:t xml:space="preserve">l. </w:t>
            </w:r>
            <w:r w:rsidRPr="002025A9">
              <w:t xml:space="preserve">parašais elektroninėse laikmenose. </w:t>
            </w:r>
            <w:r w:rsidRPr="002025A9">
              <w:lastRenderedPageBreak/>
              <w:t xml:space="preserve">Elektronines projekto versijas pateikti PDF ir JPG formatu ir papildomai – grafines dalis DWG formatu. </w:t>
            </w:r>
          </w:p>
          <w:p w14:paraId="58916937" w14:textId="2A4A538F" w:rsidR="00263A39" w:rsidRPr="002025A9" w:rsidRDefault="00263A39" w:rsidP="00263A39">
            <w:pPr>
              <w:spacing w:line="276" w:lineRule="auto"/>
              <w:jc w:val="both"/>
            </w:pPr>
            <w:r w:rsidRPr="002025A9">
              <w:t xml:space="preserve">       - Sąmatą pateikti SISTELA programoje skaitmeninėje laikmenoje, pasirašytą e</w:t>
            </w:r>
            <w:r w:rsidR="008F7299">
              <w:t xml:space="preserve">l. </w:t>
            </w:r>
            <w:r w:rsidRPr="002025A9">
              <w:t xml:space="preserve">parašu. </w:t>
            </w:r>
          </w:p>
          <w:p w14:paraId="5D7E58C4" w14:textId="77777777" w:rsidR="00263A39" w:rsidRPr="002025A9" w:rsidRDefault="00263A39" w:rsidP="00263A39">
            <w:pPr>
              <w:spacing w:line="276" w:lineRule="auto"/>
              <w:jc w:val="both"/>
              <w:rPr>
                <w:lang w:eastAsia="lt-LT"/>
              </w:rPr>
            </w:pPr>
            <w:r w:rsidRPr="002025A9">
              <w:rPr>
                <w:lang w:eastAsia="lt-LT"/>
              </w:rPr>
              <w:t xml:space="preserve">      Kiekvienos rinkmenos tekstinio ar grafinio dokumento minimalus raiškos reikalavimas – 200 dpi, maksimalus rinkmenos dydis – 30 MB; galimi rinkmenos tekstinių ar grafinių dokumentų formatai – *.pdf, *.jpg, *.png.“. </w:t>
            </w:r>
          </w:p>
          <w:p w14:paraId="10E587B6" w14:textId="098EE67B" w:rsidR="00263A39" w:rsidRPr="002025A9" w:rsidRDefault="00263A39" w:rsidP="00263A39">
            <w:pPr>
              <w:spacing w:line="276" w:lineRule="auto"/>
              <w:jc w:val="both"/>
              <w:rPr>
                <w:lang w:eastAsia="lt-LT"/>
              </w:rPr>
            </w:pPr>
            <w:r w:rsidRPr="002025A9">
              <w:rPr>
                <w:lang w:eastAsia="lt-LT"/>
              </w:rPr>
              <w:t xml:space="preserve">      Teikiamoje kompiuterinėje laikmenoje su el. parašais patvirtintomis statinio projekto rinkmenomis, maksimalus kiekvienos el. parašu patvirtintos rinkmenos dydis – 30 MB; galimi el. parašu patvirtintų rinkmenų tekstinių ar grafinių dokumentų formatai – docx, pdf, jpg, png.</w:t>
            </w:r>
          </w:p>
          <w:p w14:paraId="1EE6E1AE" w14:textId="77777777" w:rsidR="00263A39" w:rsidRPr="002025A9" w:rsidRDefault="00263A39" w:rsidP="00263A39">
            <w:pPr>
              <w:spacing w:line="276" w:lineRule="auto"/>
              <w:jc w:val="both"/>
              <w:rPr>
                <w:lang w:eastAsia="lt-LT"/>
              </w:rPr>
            </w:pPr>
          </w:p>
          <w:p w14:paraId="2F742AAC" w14:textId="527C3FDE" w:rsidR="00263A39" w:rsidRPr="002025A9" w:rsidRDefault="00263A39" w:rsidP="00263A39">
            <w:pPr>
              <w:spacing w:line="276" w:lineRule="auto"/>
              <w:jc w:val="both"/>
              <w:rPr>
                <w:lang w:eastAsia="lt-LT"/>
              </w:rPr>
            </w:pPr>
          </w:p>
        </w:tc>
      </w:tr>
      <w:tr w:rsidR="00263A39" w:rsidRPr="002025A9" w14:paraId="697936D5" w14:textId="77777777" w:rsidTr="00263A39">
        <w:tc>
          <w:tcPr>
            <w:tcW w:w="688" w:type="dxa"/>
            <w:tcBorders>
              <w:top w:val="single" w:sz="4" w:space="0" w:color="auto"/>
              <w:left w:val="single" w:sz="4" w:space="0" w:color="auto"/>
              <w:bottom w:val="single" w:sz="4" w:space="0" w:color="auto"/>
              <w:right w:val="single" w:sz="4" w:space="0" w:color="auto"/>
            </w:tcBorders>
          </w:tcPr>
          <w:p w14:paraId="77523C62" w14:textId="5AF4F309" w:rsidR="00263A39" w:rsidRPr="002025A9" w:rsidRDefault="00263A39" w:rsidP="00263A39">
            <w:pPr>
              <w:spacing w:line="276" w:lineRule="auto"/>
              <w:jc w:val="both"/>
            </w:pPr>
            <w:r w:rsidRPr="002025A9">
              <w:lastRenderedPageBreak/>
              <w:t>20.</w:t>
            </w:r>
          </w:p>
        </w:tc>
        <w:tc>
          <w:tcPr>
            <w:tcW w:w="2431" w:type="dxa"/>
            <w:tcBorders>
              <w:top w:val="single" w:sz="4" w:space="0" w:color="auto"/>
              <w:left w:val="single" w:sz="4" w:space="0" w:color="auto"/>
              <w:bottom w:val="single" w:sz="4" w:space="0" w:color="auto"/>
              <w:right w:val="single" w:sz="4" w:space="0" w:color="auto"/>
            </w:tcBorders>
          </w:tcPr>
          <w:p w14:paraId="28E36A59" w14:textId="6D287F2E" w:rsidR="00263A39" w:rsidRPr="002025A9" w:rsidRDefault="00263A39" w:rsidP="00263A39">
            <w:pPr>
              <w:spacing w:line="276" w:lineRule="auto"/>
            </w:pPr>
            <w:r w:rsidRPr="002025A9">
              <w:t>Ekspertizės atlikimas</w:t>
            </w:r>
          </w:p>
        </w:tc>
        <w:tc>
          <w:tcPr>
            <w:tcW w:w="6520" w:type="dxa"/>
            <w:tcBorders>
              <w:top w:val="single" w:sz="4" w:space="0" w:color="auto"/>
              <w:left w:val="single" w:sz="4" w:space="0" w:color="auto"/>
              <w:bottom w:val="single" w:sz="4" w:space="0" w:color="auto"/>
              <w:right w:val="single" w:sz="4" w:space="0" w:color="auto"/>
            </w:tcBorders>
          </w:tcPr>
          <w:p w14:paraId="4204DAA6" w14:textId="0024D9DE" w:rsidR="00263A39" w:rsidRPr="002025A9" w:rsidRDefault="00263A39" w:rsidP="00263A39">
            <w:pPr>
              <w:jc w:val="both"/>
              <w:rPr>
                <w:kern w:val="0"/>
                <w:lang w:eastAsia="lt-LT"/>
              </w:rPr>
            </w:pPr>
            <w:r w:rsidRPr="004835BB">
              <w:rPr>
                <w:kern w:val="0"/>
                <w:lang w:eastAsia="lt-LT"/>
              </w:rPr>
              <w:t>Esant poreikiui, projekto ekspertizę organizuoja Statytojas, o Projektuotojas</w:t>
            </w:r>
            <w:r w:rsidRPr="002025A9">
              <w:rPr>
                <w:kern w:val="0"/>
                <w:lang w:eastAsia="lt-LT"/>
              </w:rPr>
              <w:t xml:space="preserve"> privalo pataisyti projektą pagal ekspertizės akte nurodytas pagrįstas privalomas pastabas. </w:t>
            </w:r>
          </w:p>
          <w:p w14:paraId="5385ABC3" w14:textId="77777777" w:rsidR="00263A39" w:rsidRPr="002025A9" w:rsidRDefault="00263A39" w:rsidP="00263A39">
            <w:pPr>
              <w:jc w:val="both"/>
              <w:rPr>
                <w:kern w:val="0"/>
                <w:lang w:eastAsia="lt-LT"/>
              </w:rPr>
            </w:pPr>
            <w:r w:rsidRPr="002025A9">
              <w:rPr>
                <w:kern w:val="0"/>
                <w:lang w:eastAsia="lt-LT"/>
              </w:rPr>
              <w:t>Ekspertizės ir galimų archeologinių žvalgymų ar tyrimų laikas neįskaičiuojamas į paslaugų atlikimo terminus.</w:t>
            </w:r>
          </w:p>
          <w:p w14:paraId="37739DCB" w14:textId="4A2CC4B0" w:rsidR="00263A39" w:rsidRPr="002025A9" w:rsidRDefault="00263A39" w:rsidP="00263A39">
            <w:pPr>
              <w:jc w:val="both"/>
              <w:rPr>
                <w:i/>
                <w:iCs/>
                <w:kern w:val="0"/>
                <w:lang w:eastAsia="lt-LT"/>
              </w:rPr>
            </w:pPr>
          </w:p>
        </w:tc>
      </w:tr>
    </w:tbl>
    <w:p w14:paraId="29837C35" w14:textId="77777777" w:rsidR="00B22FBF" w:rsidRPr="002025A9" w:rsidRDefault="00B22FBF" w:rsidP="003A39FF">
      <w:pPr>
        <w:jc w:val="both"/>
        <w:rPr>
          <w:b/>
        </w:rPr>
      </w:pPr>
    </w:p>
    <w:p w14:paraId="66872CF4" w14:textId="77777777" w:rsidR="0080608B" w:rsidRPr="002025A9" w:rsidRDefault="0080608B" w:rsidP="009C6967">
      <w:pPr>
        <w:shd w:val="clear" w:color="auto" w:fill="FFFFFF" w:themeFill="background1"/>
        <w:jc w:val="both"/>
        <w:rPr>
          <w:b/>
        </w:rPr>
      </w:pPr>
      <w:bookmarkStart w:id="4" w:name="_Hlk189995900"/>
    </w:p>
    <w:p w14:paraId="69362C2B" w14:textId="0BE86AC4" w:rsidR="00B8576F" w:rsidRPr="002025A9" w:rsidRDefault="00257DDE" w:rsidP="000905D0">
      <w:pPr>
        <w:shd w:val="clear" w:color="auto" w:fill="FDE9D9" w:themeFill="accent6" w:themeFillTint="33"/>
        <w:jc w:val="both"/>
        <w:rPr>
          <w:b/>
        </w:rPr>
      </w:pPr>
      <w:r w:rsidRPr="002025A9">
        <w:rPr>
          <w:b/>
        </w:rPr>
        <w:t>UŽSAKOV</w:t>
      </w:r>
      <w:r w:rsidR="00C17E47" w:rsidRPr="002025A9">
        <w:rPr>
          <w:b/>
        </w:rPr>
        <w:t>O</w:t>
      </w:r>
      <w:r w:rsidR="00B8576F" w:rsidRPr="002025A9">
        <w:rPr>
          <w:b/>
        </w:rPr>
        <w:t xml:space="preserve"> PATEIKIAMI DUOMENYS</w:t>
      </w:r>
      <w:r w:rsidR="00081CC0" w:rsidRPr="002025A9">
        <w:rPr>
          <w:b/>
        </w:rPr>
        <w:t xml:space="preserve"> IR DOKUMENTAI</w:t>
      </w:r>
    </w:p>
    <w:p w14:paraId="410913A1" w14:textId="77777777" w:rsidR="0004269A" w:rsidRPr="002025A9" w:rsidRDefault="0004269A" w:rsidP="00DA196D">
      <w:pPr>
        <w:jc w:val="both"/>
      </w:pPr>
    </w:p>
    <w:tbl>
      <w:tblPr>
        <w:tblStyle w:val="Lentelstinklelis"/>
        <w:tblW w:w="9639" w:type="dxa"/>
        <w:tblInd w:w="-5" w:type="dxa"/>
        <w:tblLook w:val="04A0" w:firstRow="1" w:lastRow="0" w:firstColumn="1" w:lastColumn="0" w:noHBand="0" w:noVBand="1"/>
      </w:tblPr>
      <w:tblGrid>
        <w:gridCol w:w="993"/>
        <w:gridCol w:w="7229"/>
        <w:gridCol w:w="1417"/>
      </w:tblGrid>
      <w:tr w:rsidR="004C4F13" w:rsidRPr="002025A9" w14:paraId="2BE96796" w14:textId="2CFCF5E4" w:rsidTr="00050A3B">
        <w:tc>
          <w:tcPr>
            <w:tcW w:w="993" w:type="dxa"/>
          </w:tcPr>
          <w:p w14:paraId="610855B8" w14:textId="364C8C6C" w:rsidR="00AB7C91" w:rsidRPr="002025A9" w:rsidRDefault="007D4DF0" w:rsidP="003A39FF">
            <w:pPr>
              <w:jc w:val="both"/>
              <w:rPr>
                <w:b/>
              </w:rPr>
            </w:pPr>
            <w:r w:rsidRPr="002025A9">
              <w:rPr>
                <w:b/>
              </w:rPr>
              <w:t>E</w:t>
            </w:r>
            <w:r w:rsidR="00AB7C91" w:rsidRPr="002025A9">
              <w:rPr>
                <w:b/>
              </w:rPr>
              <w:t>tapas</w:t>
            </w:r>
          </w:p>
        </w:tc>
        <w:tc>
          <w:tcPr>
            <w:tcW w:w="7229" w:type="dxa"/>
          </w:tcPr>
          <w:p w14:paraId="67BFC51E" w14:textId="77777777" w:rsidR="00AB7C91" w:rsidRPr="002025A9" w:rsidRDefault="00257DDE" w:rsidP="003A39FF">
            <w:pPr>
              <w:jc w:val="both"/>
              <w:rPr>
                <w:b/>
              </w:rPr>
            </w:pPr>
            <w:r w:rsidRPr="002025A9">
              <w:rPr>
                <w:b/>
              </w:rPr>
              <w:t>Užsakov</w:t>
            </w:r>
            <w:r w:rsidR="00AB7C91" w:rsidRPr="002025A9">
              <w:rPr>
                <w:b/>
              </w:rPr>
              <w:t>o pateikiami dokumentai</w:t>
            </w:r>
          </w:p>
          <w:p w14:paraId="3A0D5101" w14:textId="437574E0" w:rsidR="000500C5" w:rsidRPr="002025A9" w:rsidRDefault="000500C5" w:rsidP="003A39FF">
            <w:pPr>
              <w:jc w:val="both"/>
              <w:rPr>
                <w:b/>
              </w:rPr>
            </w:pPr>
          </w:p>
        </w:tc>
        <w:tc>
          <w:tcPr>
            <w:tcW w:w="1417" w:type="dxa"/>
          </w:tcPr>
          <w:p w14:paraId="7F71E585" w14:textId="35288769" w:rsidR="00AB7C91" w:rsidRPr="002025A9" w:rsidRDefault="009C49DA" w:rsidP="003A39FF">
            <w:pPr>
              <w:jc w:val="both"/>
              <w:rPr>
                <w:b/>
              </w:rPr>
            </w:pPr>
            <w:r w:rsidRPr="002025A9">
              <w:rPr>
                <w:b/>
              </w:rPr>
              <w:t>Lapų sk</w:t>
            </w:r>
            <w:r w:rsidR="007D4DF0" w:rsidRPr="002025A9">
              <w:rPr>
                <w:b/>
              </w:rPr>
              <w:t>.</w:t>
            </w:r>
          </w:p>
        </w:tc>
      </w:tr>
      <w:tr w:rsidR="004C4F13" w:rsidRPr="002025A9" w14:paraId="1437497B" w14:textId="4F7F1A46" w:rsidTr="00050A3B">
        <w:tc>
          <w:tcPr>
            <w:tcW w:w="993" w:type="dxa"/>
            <w:vMerge w:val="restart"/>
            <w:textDirection w:val="btLr"/>
          </w:tcPr>
          <w:p w14:paraId="367BDB54" w14:textId="77777777" w:rsidR="00606BD0" w:rsidRPr="002025A9" w:rsidRDefault="00606BD0" w:rsidP="003A39FF">
            <w:pPr>
              <w:ind w:left="113" w:right="113"/>
              <w:jc w:val="center"/>
              <w:rPr>
                <w:bCs/>
              </w:rPr>
            </w:pPr>
          </w:p>
          <w:p w14:paraId="34379F43" w14:textId="146D0C41" w:rsidR="00606BD0" w:rsidRPr="002025A9" w:rsidRDefault="00606BD0" w:rsidP="003A39FF">
            <w:pPr>
              <w:ind w:left="113" w:right="113"/>
              <w:jc w:val="center"/>
            </w:pPr>
            <w:r w:rsidRPr="002025A9">
              <w:rPr>
                <w:bCs/>
              </w:rPr>
              <w:t>Projektiniai pasiūlymai</w:t>
            </w:r>
          </w:p>
        </w:tc>
        <w:tc>
          <w:tcPr>
            <w:tcW w:w="7229" w:type="dxa"/>
          </w:tcPr>
          <w:p w14:paraId="098D7E69" w14:textId="5BB1BDC0" w:rsidR="00606BD0" w:rsidRPr="002025A9" w:rsidRDefault="002F2D26" w:rsidP="00606BD0">
            <w:pPr>
              <w:jc w:val="both"/>
            </w:pPr>
            <w:r w:rsidRPr="002025A9">
              <w:t xml:space="preserve">Funkcinių zonų ir </w:t>
            </w:r>
            <w:r w:rsidR="00EF756E">
              <w:t>etapu</w:t>
            </w:r>
            <w:r w:rsidRPr="002025A9">
              <w:t xml:space="preserve"> schema</w:t>
            </w:r>
          </w:p>
        </w:tc>
        <w:tc>
          <w:tcPr>
            <w:tcW w:w="1417" w:type="dxa"/>
          </w:tcPr>
          <w:p w14:paraId="5A1FCC1D" w14:textId="5B9EDAC9" w:rsidR="00606BD0" w:rsidRPr="002025A9" w:rsidRDefault="00606BD0" w:rsidP="003A39FF">
            <w:pPr>
              <w:jc w:val="both"/>
            </w:pPr>
            <w:r w:rsidRPr="002025A9">
              <w:t>1 lapas</w:t>
            </w:r>
          </w:p>
        </w:tc>
      </w:tr>
      <w:tr w:rsidR="00655DC7" w:rsidRPr="002025A9" w14:paraId="11BF48A1" w14:textId="0B3CF9A8" w:rsidTr="00050A3B">
        <w:tc>
          <w:tcPr>
            <w:tcW w:w="993" w:type="dxa"/>
            <w:vMerge/>
          </w:tcPr>
          <w:p w14:paraId="7FBF6751" w14:textId="77777777" w:rsidR="00655DC7" w:rsidRPr="002025A9" w:rsidRDefault="00655DC7" w:rsidP="003A39FF">
            <w:pPr>
              <w:jc w:val="both"/>
            </w:pPr>
          </w:p>
        </w:tc>
        <w:tc>
          <w:tcPr>
            <w:tcW w:w="7229" w:type="dxa"/>
          </w:tcPr>
          <w:p w14:paraId="20AC6C31" w14:textId="2858DCE0" w:rsidR="00655DC7" w:rsidRPr="002025A9" w:rsidRDefault="003A6AF5" w:rsidP="00606BD0">
            <w:pPr>
              <w:jc w:val="both"/>
            </w:pPr>
            <w:r w:rsidRPr="003A6AF5">
              <w:t>NT Registras 44_3522429</w:t>
            </w:r>
            <w:r>
              <w:t xml:space="preserve"> (Muitinės g. 2, Jurbarkas)</w:t>
            </w:r>
          </w:p>
        </w:tc>
        <w:tc>
          <w:tcPr>
            <w:tcW w:w="1417" w:type="dxa"/>
          </w:tcPr>
          <w:p w14:paraId="3D425B34" w14:textId="0EAF5EFA" w:rsidR="00655DC7" w:rsidRPr="002025A9" w:rsidRDefault="003A6AF5" w:rsidP="003A6AF5">
            <w:r>
              <w:t>2 lapai</w:t>
            </w:r>
          </w:p>
        </w:tc>
      </w:tr>
      <w:tr w:rsidR="00655DC7" w:rsidRPr="002025A9" w14:paraId="2477EB30" w14:textId="35B1A412" w:rsidTr="00050A3B">
        <w:tc>
          <w:tcPr>
            <w:tcW w:w="993" w:type="dxa"/>
            <w:vMerge/>
          </w:tcPr>
          <w:p w14:paraId="621F43AF" w14:textId="77777777" w:rsidR="00655DC7" w:rsidRPr="002025A9" w:rsidRDefault="00655DC7" w:rsidP="003A39FF">
            <w:pPr>
              <w:jc w:val="both"/>
            </w:pPr>
          </w:p>
        </w:tc>
        <w:tc>
          <w:tcPr>
            <w:tcW w:w="7229" w:type="dxa"/>
          </w:tcPr>
          <w:p w14:paraId="63147FCE" w14:textId="16D849A7" w:rsidR="00655DC7" w:rsidRPr="002025A9" w:rsidRDefault="003A6AF5" w:rsidP="00606BD0">
            <w:pPr>
              <w:jc w:val="both"/>
            </w:pPr>
            <w:r w:rsidRPr="003A6AF5">
              <w:t>NT Registras 44_2051771</w:t>
            </w:r>
            <w:r>
              <w:t xml:space="preserve"> (</w:t>
            </w:r>
            <w:r w:rsidRPr="003A6AF5">
              <w:t>Muitinės g. 14A</w:t>
            </w:r>
            <w:r>
              <w:t>, Jurbarkas)</w:t>
            </w:r>
          </w:p>
        </w:tc>
        <w:tc>
          <w:tcPr>
            <w:tcW w:w="1417" w:type="dxa"/>
          </w:tcPr>
          <w:p w14:paraId="7AF019A2" w14:textId="4302CA5E" w:rsidR="00655DC7" w:rsidRPr="002025A9" w:rsidRDefault="003A6AF5" w:rsidP="003A39FF">
            <w:pPr>
              <w:jc w:val="both"/>
            </w:pPr>
            <w:r w:rsidRPr="003A6AF5">
              <w:t>2 lapai</w:t>
            </w:r>
          </w:p>
        </w:tc>
      </w:tr>
      <w:tr w:rsidR="00655DC7" w:rsidRPr="002025A9" w14:paraId="6605F201" w14:textId="6814468C" w:rsidTr="00050A3B">
        <w:tc>
          <w:tcPr>
            <w:tcW w:w="993" w:type="dxa"/>
            <w:vMerge/>
          </w:tcPr>
          <w:p w14:paraId="377948DA" w14:textId="77777777" w:rsidR="00655DC7" w:rsidRPr="002025A9" w:rsidRDefault="00655DC7" w:rsidP="003A39FF">
            <w:pPr>
              <w:jc w:val="both"/>
            </w:pPr>
          </w:p>
        </w:tc>
        <w:tc>
          <w:tcPr>
            <w:tcW w:w="7229" w:type="dxa"/>
          </w:tcPr>
          <w:p w14:paraId="0D1E7F4A" w14:textId="17CC8387" w:rsidR="00655DC7" w:rsidRPr="002025A9" w:rsidRDefault="003A6AF5" w:rsidP="00606BD0">
            <w:pPr>
              <w:jc w:val="both"/>
            </w:pPr>
            <w:r w:rsidRPr="003A6AF5">
              <w:t>NT Registras 44_2048608</w:t>
            </w:r>
            <w:r>
              <w:t xml:space="preserve"> (vandens telkinys)</w:t>
            </w:r>
          </w:p>
        </w:tc>
        <w:tc>
          <w:tcPr>
            <w:tcW w:w="1417" w:type="dxa"/>
          </w:tcPr>
          <w:p w14:paraId="6CE35BDF" w14:textId="4C440C66" w:rsidR="00655DC7" w:rsidRPr="002025A9" w:rsidRDefault="003A6AF5" w:rsidP="003A39FF">
            <w:pPr>
              <w:jc w:val="both"/>
            </w:pPr>
            <w:r>
              <w:t>4 lapai</w:t>
            </w:r>
          </w:p>
        </w:tc>
      </w:tr>
      <w:tr w:rsidR="00655DC7" w:rsidRPr="002025A9" w14:paraId="49EAC6CB" w14:textId="77777777" w:rsidTr="00050A3B">
        <w:tc>
          <w:tcPr>
            <w:tcW w:w="993" w:type="dxa"/>
            <w:vMerge/>
          </w:tcPr>
          <w:p w14:paraId="431A96DE" w14:textId="77777777" w:rsidR="00655DC7" w:rsidRPr="002025A9" w:rsidRDefault="00655DC7" w:rsidP="003A39FF">
            <w:pPr>
              <w:jc w:val="both"/>
            </w:pPr>
          </w:p>
        </w:tc>
        <w:tc>
          <w:tcPr>
            <w:tcW w:w="7229" w:type="dxa"/>
          </w:tcPr>
          <w:p w14:paraId="6E1A9AB0" w14:textId="191E4770" w:rsidR="00655DC7" w:rsidRPr="002025A9" w:rsidRDefault="003A6AF5" w:rsidP="007F77BE">
            <w:r w:rsidRPr="003A6AF5">
              <w:t>NT Registras 44_2034163</w:t>
            </w:r>
            <w:r>
              <w:t xml:space="preserve"> (</w:t>
            </w:r>
            <w:r w:rsidR="007F77BE" w:rsidRPr="007F77BE">
              <w:t>Muitinės g. 16B</w:t>
            </w:r>
            <w:r w:rsidR="007F77BE">
              <w:t>, Jurbarkas)</w:t>
            </w:r>
          </w:p>
        </w:tc>
        <w:tc>
          <w:tcPr>
            <w:tcW w:w="1417" w:type="dxa"/>
          </w:tcPr>
          <w:p w14:paraId="0DAD3C30" w14:textId="0AD33082" w:rsidR="00655DC7" w:rsidRPr="002025A9" w:rsidRDefault="007F77BE" w:rsidP="003A39FF">
            <w:pPr>
              <w:jc w:val="both"/>
            </w:pPr>
            <w:r>
              <w:t>3 lapai</w:t>
            </w:r>
          </w:p>
        </w:tc>
      </w:tr>
      <w:tr w:rsidR="00655DC7" w:rsidRPr="002025A9" w14:paraId="411DE9E6" w14:textId="77777777" w:rsidTr="00050A3B">
        <w:tc>
          <w:tcPr>
            <w:tcW w:w="993" w:type="dxa"/>
            <w:vMerge/>
          </w:tcPr>
          <w:p w14:paraId="7E651B8F" w14:textId="77777777" w:rsidR="00655DC7" w:rsidRPr="002025A9" w:rsidRDefault="00655DC7" w:rsidP="00606BD0">
            <w:pPr>
              <w:jc w:val="both"/>
            </w:pPr>
          </w:p>
        </w:tc>
        <w:tc>
          <w:tcPr>
            <w:tcW w:w="7229" w:type="dxa"/>
          </w:tcPr>
          <w:p w14:paraId="07DF40E7" w14:textId="687D8B05" w:rsidR="00655DC7" w:rsidRPr="002025A9" w:rsidRDefault="003A6AF5" w:rsidP="003A6AF5">
            <w:pPr>
              <w:tabs>
                <w:tab w:val="left" w:pos="2370"/>
              </w:tabs>
            </w:pPr>
            <w:r w:rsidRPr="003A6AF5">
              <w:t>NT Registras 44_1415906</w:t>
            </w:r>
            <w:r>
              <w:t xml:space="preserve"> (</w:t>
            </w:r>
            <w:r w:rsidR="007F77BE" w:rsidRPr="007F77BE">
              <w:t>Muitinės g.</w:t>
            </w:r>
            <w:r w:rsidR="007F77BE">
              <w:t xml:space="preserve"> miškų ūkio rekreacinis sklypas) </w:t>
            </w:r>
          </w:p>
        </w:tc>
        <w:tc>
          <w:tcPr>
            <w:tcW w:w="1417" w:type="dxa"/>
          </w:tcPr>
          <w:p w14:paraId="1AC98C73" w14:textId="106A0919" w:rsidR="00655DC7" w:rsidRPr="002025A9" w:rsidRDefault="007F77BE" w:rsidP="00606BD0">
            <w:pPr>
              <w:jc w:val="both"/>
            </w:pPr>
            <w:r w:rsidRPr="007F77BE">
              <w:t>2 lapai</w:t>
            </w:r>
          </w:p>
        </w:tc>
      </w:tr>
      <w:tr w:rsidR="00655DC7" w:rsidRPr="002025A9" w14:paraId="63AFE3E3" w14:textId="77777777" w:rsidTr="00050A3B">
        <w:tc>
          <w:tcPr>
            <w:tcW w:w="993" w:type="dxa"/>
            <w:vMerge/>
          </w:tcPr>
          <w:p w14:paraId="77D28B7B" w14:textId="77777777" w:rsidR="00655DC7" w:rsidRPr="002025A9" w:rsidRDefault="00655DC7" w:rsidP="00606BD0">
            <w:pPr>
              <w:jc w:val="both"/>
            </w:pPr>
          </w:p>
        </w:tc>
        <w:tc>
          <w:tcPr>
            <w:tcW w:w="7229" w:type="dxa"/>
          </w:tcPr>
          <w:p w14:paraId="633DE651" w14:textId="661F9C58" w:rsidR="00655DC7" w:rsidRPr="002025A9" w:rsidRDefault="003A6AF5" w:rsidP="00606BD0">
            <w:pPr>
              <w:tabs>
                <w:tab w:val="left" w:pos="2730"/>
              </w:tabs>
            </w:pPr>
            <w:r w:rsidRPr="003A6AF5">
              <w:t>NT Registras 44_1415901</w:t>
            </w:r>
            <w:r>
              <w:t xml:space="preserve"> (</w:t>
            </w:r>
            <w:r w:rsidR="007F77BE" w:rsidRPr="007F77BE">
              <w:t>Muitinės g.</w:t>
            </w:r>
            <w:r w:rsidR="007F77BE">
              <w:t xml:space="preserve"> miškų ūkio rekreacinis sklypas)</w:t>
            </w:r>
          </w:p>
        </w:tc>
        <w:tc>
          <w:tcPr>
            <w:tcW w:w="1417" w:type="dxa"/>
          </w:tcPr>
          <w:p w14:paraId="58B99C59" w14:textId="4F84111B" w:rsidR="00655DC7" w:rsidRPr="002025A9" w:rsidRDefault="007F77BE" w:rsidP="00606BD0">
            <w:pPr>
              <w:jc w:val="both"/>
            </w:pPr>
            <w:r w:rsidRPr="007F77BE">
              <w:t>2 lapai</w:t>
            </w:r>
          </w:p>
        </w:tc>
      </w:tr>
      <w:tr w:rsidR="007B5D42" w:rsidRPr="002025A9" w14:paraId="24E9B44D" w14:textId="77777777" w:rsidTr="00050A3B">
        <w:tc>
          <w:tcPr>
            <w:tcW w:w="993" w:type="dxa"/>
            <w:vMerge/>
          </w:tcPr>
          <w:p w14:paraId="2AB369B4" w14:textId="77777777" w:rsidR="007B5D42" w:rsidRPr="002025A9" w:rsidRDefault="007B5D42" w:rsidP="007B5D42">
            <w:pPr>
              <w:jc w:val="both"/>
            </w:pPr>
          </w:p>
        </w:tc>
        <w:tc>
          <w:tcPr>
            <w:tcW w:w="7229" w:type="dxa"/>
          </w:tcPr>
          <w:p w14:paraId="3FEAE4F9" w14:textId="7904063D" w:rsidR="007B5D42" w:rsidRPr="002025A9" w:rsidRDefault="007B5D42" w:rsidP="007B5D42">
            <w:pPr>
              <w:jc w:val="both"/>
            </w:pPr>
            <w:r w:rsidRPr="003A6AF5">
              <w:t>SPRENDINIAI karjero p</w:t>
            </w:r>
            <w:r>
              <w:t>a</w:t>
            </w:r>
            <w:r w:rsidRPr="003A6AF5">
              <w:t>kranciu tvarkymui</w:t>
            </w:r>
          </w:p>
        </w:tc>
        <w:tc>
          <w:tcPr>
            <w:tcW w:w="1417" w:type="dxa"/>
          </w:tcPr>
          <w:p w14:paraId="315F0258" w14:textId="2A70531D" w:rsidR="007B5D42" w:rsidRPr="002025A9" w:rsidRDefault="007B5D42" w:rsidP="007B5D42">
            <w:pPr>
              <w:jc w:val="both"/>
            </w:pPr>
            <w:r>
              <w:t>11 lapų</w:t>
            </w:r>
          </w:p>
        </w:tc>
      </w:tr>
      <w:tr w:rsidR="007B5D42" w:rsidRPr="002025A9" w14:paraId="3E474E50" w14:textId="77777777" w:rsidTr="00050A3B">
        <w:tc>
          <w:tcPr>
            <w:tcW w:w="993" w:type="dxa"/>
            <w:vMerge/>
          </w:tcPr>
          <w:p w14:paraId="34B6A8A4" w14:textId="77777777" w:rsidR="007B5D42" w:rsidRPr="002025A9" w:rsidRDefault="007B5D42" w:rsidP="007B5D42">
            <w:pPr>
              <w:jc w:val="both"/>
            </w:pPr>
          </w:p>
        </w:tc>
        <w:tc>
          <w:tcPr>
            <w:tcW w:w="7229" w:type="dxa"/>
          </w:tcPr>
          <w:p w14:paraId="5E707E08" w14:textId="77777777" w:rsidR="007B5D42" w:rsidRPr="002025A9" w:rsidRDefault="007B5D42" w:rsidP="007B5D42">
            <w:pPr>
              <w:jc w:val="both"/>
            </w:pPr>
          </w:p>
        </w:tc>
        <w:tc>
          <w:tcPr>
            <w:tcW w:w="1417" w:type="dxa"/>
          </w:tcPr>
          <w:p w14:paraId="1C9FECAC" w14:textId="77777777" w:rsidR="007B5D42" w:rsidRPr="002025A9" w:rsidRDefault="007B5D42" w:rsidP="007B5D42">
            <w:pPr>
              <w:jc w:val="both"/>
            </w:pPr>
          </w:p>
        </w:tc>
      </w:tr>
      <w:bookmarkEnd w:id="4"/>
    </w:tbl>
    <w:p w14:paraId="28D90666" w14:textId="77777777" w:rsidR="00A662D9" w:rsidRPr="002025A9" w:rsidRDefault="00A662D9" w:rsidP="003A39FF"/>
    <w:p w14:paraId="15E873D8" w14:textId="05C6C597" w:rsidR="00DD712E" w:rsidRPr="002025A9" w:rsidRDefault="00081CC0" w:rsidP="00EB258C">
      <w:pPr>
        <w:shd w:val="clear" w:color="auto" w:fill="FDE9D9" w:themeFill="accent6" w:themeFillTint="33"/>
        <w:jc w:val="both"/>
        <w:rPr>
          <w:b/>
        </w:rPr>
      </w:pPr>
      <w:r w:rsidRPr="002025A9">
        <w:rPr>
          <w:b/>
        </w:rPr>
        <w:t>REIKALAVIMAI PROJEKT</w:t>
      </w:r>
      <w:r w:rsidR="008C2DFD" w:rsidRPr="002025A9">
        <w:rPr>
          <w:b/>
        </w:rPr>
        <w:t>A</w:t>
      </w:r>
      <w:r w:rsidR="00FF7232" w:rsidRPr="002025A9">
        <w:rPr>
          <w:b/>
        </w:rPr>
        <w:t>VIMO</w:t>
      </w:r>
      <w:r w:rsidRPr="002025A9">
        <w:rPr>
          <w:b/>
        </w:rPr>
        <w:t xml:space="preserve"> </w:t>
      </w:r>
      <w:r w:rsidR="00FF7232" w:rsidRPr="002025A9">
        <w:rPr>
          <w:b/>
        </w:rPr>
        <w:t>PASLAUGŲ SUTEIKIMO REZULTATUI</w:t>
      </w:r>
    </w:p>
    <w:p w14:paraId="082138E3" w14:textId="4BC68C74" w:rsidR="00D86411" w:rsidRPr="002025A9" w:rsidRDefault="00D86411" w:rsidP="003A39FF">
      <w:pPr>
        <w:jc w:val="both"/>
      </w:pPr>
    </w:p>
    <w:tbl>
      <w:tblPr>
        <w:tblStyle w:val="Lentelstinklelis"/>
        <w:tblW w:w="9639" w:type="dxa"/>
        <w:tblInd w:w="-5" w:type="dxa"/>
        <w:tblLayout w:type="fixed"/>
        <w:tblLook w:val="04A0" w:firstRow="1" w:lastRow="0" w:firstColumn="1" w:lastColumn="0" w:noHBand="0" w:noVBand="1"/>
      </w:tblPr>
      <w:tblGrid>
        <w:gridCol w:w="993"/>
        <w:gridCol w:w="8646"/>
      </w:tblGrid>
      <w:tr w:rsidR="004C4F13" w:rsidRPr="002025A9" w14:paraId="2281922D" w14:textId="77777777" w:rsidTr="00B22FBF">
        <w:tc>
          <w:tcPr>
            <w:tcW w:w="993" w:type="dxa"/>
          </w:tcPr>
          <w:p w14:paraId="0136CD2B" w14:textId="02AD1803" w:rsidR="00DD712E" w:rsidRPr="002025A9" w:rsidRDefault="00B22FBF" w:rsidP="003A39FF">
            <w:pPr>
              <w:jc w:val="both"/>
              <w:rPr>
                <w:b/>
              </w:rPr>
            </w:pPr>
            <w:r w:rsidRPr="002025A9">
              <w:rPr>
                <w:b/>
              </w:rPr>
              <w:t>E</w:t>
            </w:r>
            <w:r w:rsidR="00DD712E" w:rsidRPr="002025A9">
              <w:rPr>
                <w:b/>
              </w:rPr>
              <w:t>tapas</w:t>
            </w:r>
          </w:p>
        </w:tc>
        <w:tc>
          <w:tcPr>
            <w:tcW w:w="8646" w:type="dxa"/>
          </w:tcPr>
          <w:p w14:paraId="6E6D2E98" w14:textId="77777777" w:rsidR="00DD712E" w:rsidRPr="002025A9" w:rsidRDefault="00DD712E" w:rsidP="003A39FF">
            <w:pPr>
              <w:jc w:val="both"/>
              <w:rPr>
                <w:b/>
              </w:rPr>
            </w:pPr>
            <w:r w:rsidRPr="002025A9">
              <w:rPr>
                <w:b/>
              </w:rPr>
              <w:t>Projektuotojo pateikiami dokumentai</w:t>
            </w:r>
          </w:p>
          <w:p w14:paraId="2E698E37" w14:textId="3957CD06" w:rsidR="000500C5" w:rsidRPr="002025A9" w:rsidRDefault="000500C5" w:rsidP="003A39FF">
            <w:pPr>
              <w:jc w:val="both"/>
              <w:rPr>
                <w:b/>
              </w:rPr>
            </w:pPr>
          </w:p>
        </w:tc>
      </w:tr>
      <w:tr w:rsidR="002A41F4" w:rsidRPr="002025A9" w14:paraId="36AAD86F" w14:textId="77777777" w:rsidTr="00B22FBF">
        <w:trPr>
          <w:trHeight w:val="1134"/>
        </w:trPr>
        <w:tc>
          <w:tcPr>
            <w:tcW w:w="993" w:type="dxa"/>
            <w:vMerge w:val="restart"/>
            <w:textDirection w:val="btLr"/>
            <w:vAlign w:val="center"/>
          </w:tcPr>
          <w:p w14:paraId="40B07D5A" w14:textId="7A123C7A" w:rsidR="002A41F4" w:rsidRPr="002025A9" w:rsidRDefault="002A41F4" w:rsidP="002A41F4">
            <w:pPr>
              <w:ind w:left="113" w:right="113"/>
              <w:jc w:val="center"/>
              <w:rPr>
                <w:bCs/>
              </w:rPr>
            </w:pPr>
            <w:r w:rsidRPr="004C4F13">
              <w:rPr>
                <w:b/>
                <w:sz w:val="22"/>
                <w:szCs w:val="22"/>
              </w:rPr>
              <w:t>Projektiniai pasiūlymai</w:t>
            </w:r>
          </w:p>
        </w:tc>
        <w:tc>
          <w:tcPr>
            <w:tcW w:w="8646" w:type="dxa"/>
          </w:tcPr>
          <w:p w14:paraId="28A71D5E" w14:textId="77777777" w:rsidR="002A41F4" w:rsidRPr="004C4F13" w:rsidRDefault="002A41F4" w:rsidP="002A41F4">
            <w:pPr>
              <w:jc w:val="both"/>
              <w:rPr>
                <w:sz w:val="22"/>
                <w:szCs w:val="22"/>
              </w:rPr>
            </w:pPr>
            <w:r w:rsidRPr="004C4F13">
              <w:rPr>
                <w:sz w:val="22"/>
                <w:szCs w:val="22"/>
              </w:rPr>
              <w:t xml:space="preserve">       Aiškinamasis raštas, kuriame nurodoma statinio ar jo dalies statybos vieta, statinio ar jo dalies pagrindinė naudojimo paskirtis (kai keičiama statinio ar jo dalies naudojimo paskirtis nurodoma esama ir būsima paskirtys), statinio techniniai ir paskirties rodikliai, statybos rūšis, projektuojamų statinių sąrašas (jei aprašoma statinių grupė), paaiškinami ir pagrindžiami projektinių pasiūlymų sprendiniai. </w:t>
            </w:r>
          </w:p>
          <w:p w14:paraId="4DC5C1DB" w14:textId="13ED8034" w:rsidR="002A41F4" w:rsidRPr="002025A9" w:rsidRDefault="002A41F4" w:rsidP="002A41F4">
            <w:pPr>
              <w:jc w:val="both"/>
            </w:pPr>
          </w:p>
        </w:tc>
      </w:tr>
      <w:tr w:rsidR="002A41F4" w:rsidRPr="002025A9" w14:paraId="11F40B64" w14:textId="77777777" w:rsidTr="002A41F4">
        <w:trPr>
          <w:trHeight w:val="295"/>
        </w:trPr>
        <w:tc>
          <w:tcPr>
            <w:tcW w:w="993" w:type="dxa"/>
            <w:vMerge/>
          </w:tcPr>
          <w:p w14:paraId="4F5EB409" w14:textId="77777777" w:rsidR="002A41F4" w:rsidRPr="004C4F13" w:rsidRDefault="002A41F4" w:rsidP="002A41F4">
            <w:pPr>
              <w:ind w:left="113" w:right="113"/>
              <w:jc w:val="center"/>
              <w:rPr>
                <w:b/>
                <w:sz w:val="22"/>
                <w:szCs w:val="22"/>
              </w:rPr>
            </w:pPr>
          </w:p>
        </w:tc>
        <w:tc>
          <w:tcPr>
            <w:tcW w:w="8646" w:type="dxa"/>
          </w:tcPr>
          <w:p w14:paraId="5A65BE8A" w14:textId="77777777" w:rsidR="002A41F4" w:rsidRPr="004C4F13" w:rsidRDefault="002A41F4" w:rsidP="002A41F4">
            <w:pPr>
              <w:jc w:val="both"/>
              <w:rPr>
                <w:sz w:val="22"/>
                <w:szCs w:val="22"/>
              </w:rPr>
            </w:pPr>
            <w:r w:rsidRPr="004C4F13">
              <w:rPr>
                <w:sz w:val="22"/>
                <w:szCs w:val="22"/>
              </w:rPr>
              <w:t xml:space="preserve">     Grafinė dalis (brėžiniai).</w:t>
            </w:r>
          </w:p>
          <w:p w14:paraId="7F2D8FD6" w14:textId="77777777" w:rsidR="002A41F4" w:rsidRPr="004C4F13" w:rsidRDefault="002A41F4" w:rsidP="002A41F4">
            <w:pPr>
              <w:jc w:val="both"/>
              <w:rPr>
                <w:sz w:val="22"/>
                <w:szCs w:val="22"/>
              </w:rPr>
            </w:pPr>
          </w:p>
        </w:tc>
      </w:tr>
      <w:tr w:rsidR="002A41F4" w:rsidRPr="002025A9" w14:paraId="3BC4F425" w14:textId="77777777" w:rsidTr="002A41F4">
        <w:trPr>
          <w:trHeight w:val="628"/>
        </w:trPr>
        <w:tc>
          <w:tcPr>
            <w:tcW w:w="993" w:type="dxa"/>
            <w:vMerge/>
          </w:tcPr>
          <w:p w14:paraId="7B1E6034" w14:textId="77777777" w:rsidR="002A41F4" w:rsidRPr="004C4F13" w:rsidRDefault="002A41F4" w:rsidP="002A41F4">
            <w:pPr>
              <w:ind w:left="113" w:right="113"/>
              <w:jc w:val="center"/>
              <w:rPr>
                <w:b/>
                <w:sz w:val="22"/>
                <w:szCs w:val="22"/>
              </w:rPr>
            </w:pPr>
          </w:p>
        </w:tc>
        <w:tc>
          <w:tcPr>
            <w:tcW w:w="8646" w:type="dxa"/>
          </w:tcPr>
          <w:p w14:paraId="575D925E" w14:textId="0DD6FAAC" w:rsidR="002A41F4" w:rsidRPr="004C4F13" w:rsidRDefault="002A41F4" w:rsidP="002A41F4">
            <w:pPr>
              <w:jc w:val="both"/>
              <w:rPr>
                <w:sz w:val="22"/>
                <w:szCs w:val="22"/>
              </w:rPr>
            </w:pPr>
            <w:r w:rsidRPr="004C4F13">
              <w:rPr>
                <w:sz w:val="22"/>
                <w:szCs w:val="22"/>
              </w:rPr>
              <w:t xml:space="preserve">     Projektinių pasiūlymų vaizdinė informacija (statinių su gretima urbanistine aplinka vizualizacija arba maketas).</w:t>
            </w:r>
          </w:p>
        </w:tc>
      </w:tr>
      <w:tr w:rsidR="002A41F4" w:rsidRPr="002025A9" w14:paraId="094B75E9" w14:textId="77777777" w:rsidTr="001253F2">
        <w:trPr>
          <w:trHeight w:val="1134"/>
        </w:trPr>
        <w:tc>
          <w:tcPr>
            <w:tcW w:w="993" w:type="dxa"/>
            <w:vMerge/>
            <w:textDirection w:val="btLr"/>
            <w:vAlign w:val="center"/>
          </w:tcPr>
          <w:p w14:paraId="1DD79278" w14:textId="77777777" w:rsidR="002A41F4" w:rsidRPr="004C4F13" w:rsidRDefault="002A41F4" w:rsidP="002A41F4">
            <w:pPr>
              <w:ind w:left="113" w:right="113"/>
              <w:jc w:val="center"/>
              <w:rPr>
                <w:b/>
                <w:sz w:val="22"/>
                <w:szCs w:val="22"/>
              </w:rPr>
            </w:pPr>
          </w:p>
        </w:tc>
        <w:tc>
          <w:tcPr>
            <w:tcW w:w="8646" w:type="dxa"/>
          </w:tcPr>
          <w:p w14:paraId="2EF7123C" w14:textId="77777777" w:rsidR="002A41F4" w:rsidRPr="004C4F13" w:rsidRDefault="002A41F4" w:rsidP="002A41F4">
            <w:pPr>
              <w:pStyle w:val="Betarp"/>
              <w:rPr>
                <w:b/>
                <w:bCs/>
                <w:sz w:val="22"/>
                <w:szCs w:val="22"/>
                <w:u w:val="single"/>
              </w:rPr>
            </w:pPr>
            <w:r>
              <w:rPr>
                <w:sz w:val="22"/>
                <w:szCs w:val="22"/>
              </w:rPr>
              <w:t xml:space="preserve">      </w:t>
            </w:r>
            <w:r w:rsidRPr="004C4F13">
              <w:rPr>
                <w:sz w:val="22"/>
                <w:szCs w:val="22"/>
              </w:rPr>
              <w:t xml:space="preserve">Pateikiama išvardintų dalių projektinių pasiūlymų sprendiniai, parengti vadovaujantis STR 1.04.04:2017 „Statinio projektavimas, projekto ekspertizė“ reikalavimais ir kitais norminiais teisės aktais: </w:t>
            </w:r>
          </w:p>
          <w:p w14:paraId="5783502D" w14:textId="77777777" w:rsidR="002A41F4" w:rsidRDefault="002A41F4" w:rsidP="002A41F4">
            <w:pPr>
              <w:pStyle w:val="Betarp"/>
              <w:numPr>
                <w:ilvl w:val="0"/>
                <w:numId w:val="7"/>
              </w:numPr>
              <w:rPr>
                <w:sz w:val="22"/>
                <w:szCs w:val="22"/>
              </w:rPr>
            </w:pPr>
            <w:r w:rsidRPr="004C4F13">
              <w:rPr>
                <w:sz w:val="22"/>
                <w:szCs w:val="22"/>
              </w:rPr>
              <w:t>bendroji [BD];</w:t>
            </w:r>
          </w:p>
          <w:p w14:paraId="63A7BA05" w14:textId="77777777" w:rsidR="002A41F4" w:rsidRPr="00785824" w:rsidRDefault="002A41F4" w:rsidP="002A41F4">
            <w:pPr>
              <w:pStyle w:val="Betarp"/>
              <w:numPr>
                <w:ilvl w:val="0"/>
                <w:numId w:val="7"/>
              </w:numPr>
              <w:rPr>
                <w:sz w:val="22"/>
                <w:szCs w:val="22"/>
              </w:rPr>
            </w:pPr>
            <w:r w:rsidRPr="00785824">
              <w:rPr>
                <w:sz w:val="22"/>
                <w:szCs w:val="22"/>
              </w:rPr>
              <w:t xml:space="preserve">sklypo sutvarkymas </w:t>
            </w:r>
            <w:r>
              <w:rPr>
                <w:sz w:val="22"/>
                <w:szCs w:val="22"/>
              </w:rPr>
              <w:t>[SP]</w:t>
            </w:r>
            <w:r w:rsidRPr="00785824">
              <w:rPr>
                <w:sz w:val="22"/>
                <w:szCs w:val="22"/>
              </w:rPr>
              <w:t>;</w:t>
            </w:r>
          </w:p>
          <w:p w14:paraId="34982C55" w14:textId="77777777" w:rsidR="002A41F4" w:rsidRPr="004C4F13" w:rsidRDefault="002A41F4" w:rsidP="002A41F4">
            <w:pPr>
              <w:pStyle w:val="Betarp"/>
              <w:numPr>
                <w:ilvl w:val="0"/>
                <w:numId w:val="7"/>
              </w:numPr>
              <w:rPr>
                <w:sz w:val="22"/>
                <w:szCs w:val="22"/>
              </w:rPr>
            </w:pPr>
            <w:r w:rsidRPr="004C4F13">
              <w:rPr>
                <w:sz w:val="22"/>
                <w:szCs w:val="22"/>
              </w:rPr>
              <w:t>architektūrinė [A];</w:t>
            </w:r>
          </w:p>
          <w:p w14:paraId="4CE97C8A" w14:textId="77777777" w:rsidR="002A41F4" w:rsidRPr="004C4F13" w:rsidRDefault="002A41F4" w:rsidP="002A41F4">
            <w:pPr>
              <w:pStyle w:val="Betarp"/>
              <w:numPr>
                <w:ilvl w:val="0"/>
                <w:numId w:val="7"/>
              </w:numPr>
              <w:rPr>
                <w:sz w:val="22"/>
                <w:szCs w:val="22"/>
              </w:rPr>
            </w:pPr>
            <w:r w:rsidRPr="004C4F13">
              <w:rPr>
                <w:sz w:val="22"/>
                <w:szCs w:val="22"/>
              </w:rPr>
              <w:t>susisiekimo [S];</w:t>
            </w:r>
          </w:p>
          <w:p w14:paraId="345B94CC" w14:textId="77777777" w:rsidR="002A41F4" w:rsidRDefault="002A41F4" w:rsidP="002A41F4">
            <w:pPr>
              <w:pStyle w:val="Betarp"/>
              <w:numPr>
                <w:ilvl w:val="0"/>
                <w:numId w:val="7"/>
              </w:numPr>
              <w:rPr>
                <w:i/>
                <w:sz w:val="22"/>
                <w:szCs w:val="22"/>
              </w:rPr>
            </w:pPr>
            <w:r w:rsidRPr="004C4F13">
              <w:rPr>
                <w:sz w:val="22"/>
                <w:szCs w:val="22"/>
              </w:rPr>
              <w:t>lietaus nuotekų šalinimo [VN];</w:t>
            </w:r>
            <w:r w:rsidRPr="004C4F13">
              <w:rPr>
                <w:i/>
                <w:sz w:val="22"/>
                <w:szCs w:val="22"/>
              </w:rPr>
              <w:t xml:space="preserve"> </w:t>
            </w:r>
          </w:p>
          <w:p w14:paraId="386827B5" w14:textId="77777777" w:rsidR="002A41F4" w:rsidRPr="00711465" w:rsidRDefault="002A41F4" w:rsidP="002A41F4">
            <w:pPr>
              <w:pStyle w:val="Betarp"/>
              <w:numPr>
                <w:ilvl w:val="0"/>
                <w:numId w:val="7"/>
              </w:numPr>
              <w:rPr>
                <w:i/>
                <w:sz w:val="22"/>
                <w:szCs w:val="22"/>
              </w:rPr>
            </w:pPr>
            <w:r>
              <w:rPr>
                <w:iCs/>
                <w:sz w:val="22"/>
                <w:szCs w:val="22"/>
              </w:rPr>
              <w:t>vandentieki [V];</w:t>
            </w:r>
          </w:p>
          <w:p w14:paraId="0EC81D2E" w14:textId="77777777" w:rsidR="002A41F4" w:rsidRPr="004C4F13" w:rsidRDefault="002A41F4" w:rsidP="002A41F4">
            <w:pPr>
              <w:pStyle w:val="Betarp"/>
              <w:numPr>
                <w:ilvl w:val="0"/>
                <w:numId w:val="7"/>
              </w:numPr>
              <w:rPr>
                <w:i/>
                <w:sz w:val="22"/>
                <w:szCs w:val="22"/>
              </w:rPr>
            </w:pPr>
            <w:r>
              <w:rPr>
                <w:iCs/>
                <w:sz w:val="22"/>
                <w:szCs w:val="22"/>
              </w:rPr>
              <w:t>fekalinių nuotekų [FN];</w:t>
            </w:r>
          </w:p>
          <w:p w14:paraId="2E1419B2" w14:textId="77777777" w:rsidR="002A41F4" w:rsidRPr="00711465" w:rsidRDefault="002A41F4" w:rsidP="002A41F4">
            <w:pPr>
              <w:pStyle w:val="Betarp"/>
              <w:numPr>
                <w:ilvl w:val="0"/>
                <w:numId w:val="7"/>
              </w:numPr>
              <w:rPr>
                <w:i/>
                <w:sz w:val="22"/>
                <w:szCs w:val="22"/>
              </w:rPr>
            </w:pPr>
            <w:r w:rsidRPr="004C4F13">
              <w:rPr>
                <w:sz w:val="22"/>
                <w:szCs w:val="22"/>
              </w:rPr>
              <w:t xml:space="preserve">elektrotechnikos [E]; </w:t>
            </w:r>
          </w:p>
          <w:p w14:paraId="542A8D0B" w14:textId="77777777" w:rsidR="002A41F4" w:rsidRPr="00C83989" w:rsidRDefault="002A41F4" w:rsidP="002A41F4">
            <w:pPr>
              <w:pStyle w:val="Betarp"/>
              <w:numPr>
                <w:ilvl w:val="0"/>
                <w:numId w:val="7"/>
              </w:numPr>
              <w:rPr>
                <w:sz w:val="22"/>
                <w:szCs w:val="22"/>
              </w:rPr>
            </w:pPr>
            <w:r w:rsidRPr="00C83989">
              <w:rPr>
                <w:sz w:val="22"/>
                <w:szCs w:val="22"/>
              </w:rPr>
              <w:t>pasirengimo statybai ir statybos darbų organizavimo [SO];</w:t>
            </w:r>
          </w:p>
          <w:p w14:paraId="7F71AE7E" w14:textId="77777777" w:rsidR="002A41F4" w:rsidRPr="00C83989" w:rsidRDefault="002A41F4" w:rsidP="002A41F4">
            <w:pPr>
              <w:pStyle w:val="Betarp"/>
              <w:numPr>
                <w:ilvl w:val="0"/>
                <w:numId w:val="7"/>
              </w:numPr>
              <w:jc w:val="both"/>
              <w:rPr>
                <w:sz w:val="22"/>
                <w:szCs w:val="22"/>
              </w:rPr>
            </w:pPr>
            <w:r w:rsidRPr="004C4F13">
              <w:rPr>
                <w:sz w:val="22"/>
                <w:szCs w:val="22"/>
              </w:rPr>
              <w:t>statybos skaičiuojamosios kainos nustatymo ir darbų kiekio žiniaraščiai [SSK];</w:t>
            </w:r>
          </w:p>
          <w:p w14:paraId="47400D43" w14:textId="77777777" w:rsidR="002A41F4" w:rsidRDefault="002A41F4" w:rsidP="002A41F4">
            <w:pPr>
              <w:pStyle w:val="Betarp"/>
              <w:numPr>
                <w:ilvl w:val="0"/>
                <w:numId w:val="7"/>
              </w:numPr>
              <w:jc w:val="both"/>
              <w:rPr>
                <w:sz w:val="22"/>
                <w:szCs w:val="22"/>
              </w:rPr>
            </w:pPr>
            <w:r w:rsidRPr="004C4F13">
              <w:rPr>
                <w:sz w:val="22"/>
                <w:szCs w:val="22"/>
              </w:rPr>
              <w:t>kiti reikalingi sprendiniai ir (ar) skaičiavimai atsižvelgiant į specialiuosius reikalavimus (kai jie išduoti) ir kitos reikalingos projekto dalys (atsižvelgiant į projektavimo metu atsiradusius poreikius).</w:t>
            </w:r>
          </w:p>
          <w:p w14:paraId="7F4995FB" w14:textId="31907432" w:rsidR="002A41F4" w:rsidRPr="00785824" w:rsidRDefault="002A41F4" w:rsidP="002A41F4">
            <w:pPr>
              <w:pStyle w:val="Betarp"/>
              <w:numPr>
                <w:ilvl w:val="0"/>
                <w:numId w:val="7"/>
              </w:numPr>
              <w:jc w:val="both"/>
              <w:rPr>
                <w:sz w:val="22"/>
                <w:szCs w:val="22"/>
              </w:rPr>
            </w:pPr>
            <w:r>
              <w:rPr>
                <w:sz w:val="22"/>
                <w:szCs w:val="22"/>
              </w:rPr>
              <w:t>Statybą leidžiantis doku</w:t>
            </w:r>
            <w:r w:rsidR="005D40E2">
              <w:rPr>
                <w:sz w:val="22"/>
                <w:szCs w:val="22"/>
              </w:rPr>
              <w:t xml:space="preserve">  </w:t>
            </w:r>
            <w:r>
              <w:rPr>
                <w:sz w:val="22"/>
                <w:szCs w:val="22"/>
              </w:rPr>
              <w:t>mentas.</w:t>
            </w:r>
          </w:p>
          <w:p w14:paraId="721ACD86" w14:textId="77777777" w:rsidR="002A41F4" w:rsidRPr="004C4F13" w:rsidRDefault="002A41F4" w:rsidP="002A41F4">
            <w:pPr>
              <w:jc w:val="both"/>
              <w:rPr>
                <w:sz w:val="22"/>
                <w:szCs w:val="22"/>
              </w:rPr>
            </w:pPr>
          </w:p>
        </w:tc>
      </w:tr>
      <w:tr w:rsidR="002A41F4" w:rsidRPr="002025A9" w14:paraId="277989B9" w14:textId="77777777" w:rsidTr="001253F2">
        <w:trPr>
          <w:trHeight w:val="1134"/>
        </w:trPr>
        <w:tc>
          <w:tcPr>
            <w:tcW w:w="993" w:type="dxa"/>
            <w:textDirection w:val="btLr"/>
            <w:vAlign w:val="center"/>
          </w:tcPr>
          <w:p w14:paraId="4DBAE9C6" w14:textId="7CA5356D" w:rsidR="002A41F4" w:rsidRPr="004C4F13" w:rsidRDefault="002A41F4" w:rsidP="002A41F4">
            <w:pPr>
              <w:ind w:left="113" w:right="113"/>
              <w:jc w:val="center"/>
              <w:rPr>
                <w:b/>
                <w:sz w:val="22"/>
                <w:szCs w:val="22"/>
              </w:rPr>
            </w:pPr>
            <w:r w:rsidRPr="004C4F13">
              <w:rPr>
                <w:b/>
                <w:sz w:val="22"/>
                <w:szCs w:val="22"/>
              </w:rPr>
              <w:t>Techninis darbo projektas</w:t>
            </w:r>
          </w:p>
        </w:tc>
        <w:tc>
          <w:tcPr>
            <w:tcW w:w="8646" w:type="dxa"/>
          </w:tcPr>
          <w:p w14:paraId="68FF91C7" w14:textId="77777777" w:rsidR="002A41F4" w:rsidRDefault="002A41F4" w:rsidP="002A41F4">
            <w:pPr>
              <w:pStyle w:val="Betarp"/>
              <w:numPr>
                <w:ilvl w:val="0"/>
                <w:numId w:val="7"/>
              </w:numPr>
              <w:rPr>
                <w:sz w:val="22"/>
                <w:szCs w:val="22"/>
              </w:rPr>
            </w:pPr>
            <w:r w:rsidRPr="004C4F13">
              <w:rPr>
                <w:bCs/>
                <w:sz w:val="22"/>
                <w:szCs w:val="22"/>
              </w:rPr>
              <w:t>Pateikiama išvardintų dalių projektiniai sprendiniai, parengti vadovaujantis STR 1.04.04:2017 „Statinio projektavimas, projekto ekspertizė“ reikalavimais ir kitais norminiais teisės aktais:</w:t>
            </w:r>
            <w:r w:rsidRPr="004C4F13">
              <w:rPr>
                <w:sz w:val="22"/>
                <w:szCs w:val="22"/>
              </w:rPr>
              <w:t xml:space="preserve"> </w:t>
            </w:r>
          </w:p>
          <w:p w14:paraId="2F8870D0" w14:textId="77777777" w:rsidR="002A41F4" w:rsidRDefault="002A41F4" w:rsidP="002A41F4">
            <w:pPr>
              <w:pStyle w:val="Betarp"/>
              <w:numPr>
                <w:ilvl w:val="0"/>
                <w:numId w:val="7"/>
              </w:numPr>
              <w:rPr>
                <w:sz w:val="22"/>
                <w:szCs w:val="22"/>
              </w:rPr>
            </w:pPr>
            <w:r w:rsidRPr="004C4F13">
              <w:rPr>
                <w:sz w:val="22"/>
                <w:szCs w:val="22"/>
              </w:rPr>
              <w:t>bendroji [BD];</w:t>
            </w:r>
          </w:p>
          <w:p w14:paraId="205C9629" w14:textId="77777777" w:rsidR="002A41F4" w:rsidRPr="00785824" w:rsidRDefault="002A41F4" w:rsidP="002A41F4">
            <w:pPr>
              <w:pStyle w:val="Betarp"/>
              <w:numPr>
                <w:ilvl w:val="0"/>
                <w:numId w:val="7"/>
              </w:numPr>
              <w:rPr>
                <w:sz w:val="22"/>
                <w:szCs w:val="22"/>
              </w:rPr>
            </w:pPr>
            <w:r w:rsidRPr="00785824">
              <w:rPr>
                <w:sz w:val="22"/>
                <w:szCs w:val="22"/>
              </w:rPr>
              <w:t xml:space="preserve">sklypo sutvarkymas </w:t>
            </w:r>
            <w:r>
              <w:rPr>
                <w:sz w:val="22"/>
                <w:szCs w:val="22"/>
              </w:rPr>
              <w:t>[SP]</w:t>
            </w:r>
            <w:r w:rsidRPr="00785824">
              <w:rPr>
                <w:sz w:val="22"/>
                <w:szCs w:val="22"/>
              </w:rPr>
              <w:t>;</w:t>
            </w:r>
          </w:p>
          <w:p w14:paraId="1AF95805" w14:textId="77777777" w:rsidR="002A41F4" w:rsidRPr="004C4F13" w:rsidRDefault="002A41F4" w:rsidP="002A41F4">
            <w:pPr>
              <w:pStyle w:val="Betarp"/>
              <w:numPr>
                <w:ilvl w:val="0"/>
                <w:numId w:val="7"/>
              </w:numPr>
              <w:rPr>
                <w:sz w:val="22"/>
                <w:szCs w:val="22"/>
              </w:rPr>
            </w:pPr>
            <w:r w:rsidRPr="004C4F13">
              <w:rPr>
                <w:sz w:val="22"/>
                <w:szCs w:val="22"/>
              </w:rPr>
              <w:t>architektūrinė [A];</w:t>
            </w:r>
          </w:p>
          <w:p w14:paraId="6AB28956" w14:textId="77777777" w:rsidR="002A41F4" w:rsidRPr="004C4F13" w:rsidRDefault="002A41F4" w:rsidP="002A41F4">
            <w:pPr>
              <w:pStyle w:val="Betarp"/>
              <w:numPr>
                <w:ilvl w:val="0"/>
                <w:numId w:val="7"/>
              </w:numPr>
              <w:rPr>
                <w:sz w:val="22"/>
                <w:szCs w:val="22"/>
              </w:rPr>
            </w:pPr>
            <w:r w:rsidRPr="004C4F13">
              <w:rPr>
                <w:sz w:val="22"/>
                <w:szCs w:val="22"/>
              </w:rPr>
              <w:t>susisiekimo [S];</w:t>
            </w:r>
          </w:p>
          <w:p w14:paraId="5E4B9A0F" w14:textId="77777777" w:rsidR="002A41F4" w:rsidRDefault="002A41F4" w:rsidP="002A41F4">
            <w:pPr>
              <w:pStyle w:val="Betarp"/>
              <w:numPr>
                <w:ilvl w:val="0"/>
                <w:numId w:val="7"/>
              </w:numPr>
              <w:rPr>
                <w:i/>
                <w:sz w:val="22"/>
                <w:szCs w:val="22"/>
              </w:rPr>
            </w:pPr>
            <w:r w:rsidRPr="004C4F13">
              <w:rPr>
                <w:sz w:val="22"/>
                <w:szCs w:val="22"/>
              </w:rPr>
              <w:t>lietaus nuotekų šalinimo [VN];</w:t>
            </w:r>
            <w:r w:rsidRPr="004C4F13">
              <w:rPr>
                <w:i/>
                <w:sz w:val="22"/>
                <w:szCs w:val="22"/>
              </w:rPr>
              <w:t xml:space="preserve"> </w:t>
            </w:r>
          </w:p>
          <w:p w14:paraId="156207EB" w14:textId="77777777" w:rsidR="002A41F4" w:rsidRPr="00711465" w:rsidRDefault="002A41F4" w:rsidP="002A41F4">
            <w:pPr>
              <w:pStyle w:val="Betarp"/>
              <w:numPr>
                <w:ilvl w:val="0"/>
                <w:numId w:val="7"/>
              </w:numPr>
              <w:rPr>
                <w:i/>
                <w:sz w:val="22"/>
                <w:szCs w:val="22"/>
              </w:rPr>
            </w:pPr>
            <w:r>
              <w:rPr>
                <w:iCs/>
                <w:sz w:val="22"/>
                <w:szCs w:val="22"/>
              </w:rPr>
              <w:t>vandentieki [V];</w:t>
            </w:r>
          </w:p>
          <w:p w14:paraId="6CD68D5F" w14:textId="77777777" w:rsidR="002A41F4" w:rsidRPr="004C4F13" w:rsidRDefault="002A41F4" w:rsidP="002A41F4">
            <w:pPr>
              <w:pStyle w:val="Betarp"/>
              <w:numPr>
                <w:ilvl w:val="0"/>
                <w:numId w:val="7"/>
              </w:numPr>
              <w:rPr>
                <w:i/>
                <w:sz w:val="22"/>
                <w:szCs w:val="22"/>
              </w:rPr>
            </w:pPr>
            <w:r>
              <w:rPr>
                <w:iCs/>
                <w:sz w:val="22"/>
                <w:szCs w:val="22"/>
              </w:rPr>
              <w:t>fekalinių nuotekų [FN];</w:t>
            </w:r>
          </w:p>
          <w:p w14:paraId="7DFA6EE4" w14:textId="77777777" w:rsidR="002A41F4" w:rsidRPr="00711465" w:rsidRDefault="002A41F4" w:rsidP="002A41F4">
            <w:pPr>
              <w:pStyle w:val="Betarp"/>
              <w:numPr>
                <w:ilvl w:val="0"/>
                <w:numId w:val="7"/>
              </w:numPr>
              <w:rPr>
                <w:i/>
                <w:sz w:val="22"/>
                <w:szCs w:val="22"/>
              </w:rPr>
            </w:pPr>
            <w:r w:rsidRPr="004C4F13">
              <w:rPr>
                <w:sz w:val="22"/>
                <w:szCs w:val="22"/>
              </w:rPr>
              <w:t xml:space="preserve">elektrotechnikos [E]; </w:t>
            </w:r>
          </w:p>
          <w:p w14:paraId="0B7D2AED" w14:textId="77777777" w:rsidR="002A41F4" w:rsidRPr="004C4F13" w:rsidRDefault="002A41F4" w:rsidP="002A41F4">
            <w:pPr>
              <w:pStyle w:val="Betarp"/>
              <w:numPr>
                <w:ilvl w:val="0"/>
                <w:numId w:val="7"/>
              </w:numPr>
              <w:rPr>
                <w:i/>
                <w:sz w:val="22"/>
                <w:szCs w:val="22"/>
              </w:rPr>
            </w:pPr>
            <w:r w:rsidRPr="002025A9">
              <w:t>pasirengimo statybai ir statybos darbų organizavimo</w:t>
            </w:r>
            <w:r w:rsidRPr="002025A9">
              <w:rPr>
                <w:i/>
              </w:rPr>
              <w:t xml:space="preserve"> </w:t>
            </w:r>
            <w:r w:rsidRPr="002025A9">
              <w:t>[SO];</w:t>
            </w:r>
          </w:p>
          <w:p w14:paraId="65BFDD97" w14:textId="2CE12BAA" w:rsidR="002A41F4" w:rsidRPr="00785824" w:rsidRDefault="002A41F4" w:rsidP="002A41F4">
            <w:pPr>
              <w:pStyle w:val="Betarp"/>
              <w:numPr>
                <w:ilvl w:val="0"/>
                <w:numId w:val="7"/>
              </w:numPr>
              <w:jc w:val="both"/>
              <w:rPr>
                <w:sz w:val="22"/>
                <w:szCs w:val="22"/>
              </w:rPr>
            </w:pPr>
            <w:r w:rsidRPr="004C4F13">
              <w:rPr>
                <w:sz w:val="22"/>
                <w:szCs w:val="22"/>
              </w:rPr>
              <w:t xml:space="preserve">statybos skaičiuojamosios kainos nustatymo ir darbų kiekio žiniaraščiai [SSK]; </w:t>
            </w:r>
          </w:p>
          <w:p w14:paraId="0CA4E56A" w14:textId="77777777" w:rsidR="002A41F4" w:rsidRPr="004C4F13" w:rsidRDefault="002A41F4" w:rsidP="002A41F4">
            <w:pPr>
              <w:pStyle w:val="Betarp"/>
              <w:numPr>
                <w:ilvl w:val="0"/>
                <w:numId w:val="7"/>
              </w:numPr>
              <w:jc w:val="both"/>
              <w:rPr>
                <w:bCs/>
                <w:sz w:val="22"/>
                <w:szCs w:val="22"/>
              </w:rPr>
            </w:pPr>
            <w:r w:rsidRPr="004C4F13">
              <w:rPr>
                <w:bCs/>
                <w:sz w:val="22"/>
                <w:szCs w:val="22"/>
              </w:rPr>
              <w:t xml:space="preserve">Statinio statybos skaičiuojamoji kaina (pagal SISTELA programą); </w:t>
            </w:r>
          </w:p>
          <w:p w14:paraId="2D01DB24" w14:textId="7A53BF0B" w:rsidR="002A41F4" w:rsidRDefault="002A41F4" w:rsidP="002A41F4">
            <w:pPr>
              <w:pStyle w:val="Betarp"/>
              <w:numPr>
                <w:ilvl w:val="0"/>
                <w:numId w:val="7"/>
              </w:numPr>
              <w:jc w:val="both"/>
              <w:rPr>
                <w:bCs/>
                <w:sz w:val="22"/>
                <w:szCs w:val="22"/>
              </w:rPr>
            </w:pPr>
            <w:r w:rsidRPr="004C4F13">
              <w:rPr>
                <w:bCs/>
                <w:sz w:val="22"/>
                <w:szCs w:val="22"/>
              </w:rPr>
              <w:t xml:space="preserve">Gaunamas teigiamas </w:t>
            </w:r>
            <w:r>
              <w:rPr>
                <w:bCs/>
                <w:sz w:val="22"/>
                <w:szCs w:val="22"/>
              </w:rPr>
              <w:t xml:space="preserve">TDP </w:t>
            </w:r>
            <w:r w:rsidRPr="004C4F13">
              <w:rPr>
                <w:bCs/>
                <w:sz w:val="22"/>
                <w:szCs w:val="22"/>
              </w:rPr>
              <w:t xml:space="preserve">ekspertizės aktas. </w:t>
            </w:r>
          </w:p>
          <w:p w14:paraId="3B40C06E" w14:textId="77777777" w:rsidR="002A41F4" w:rsidRDefault="002A41F4" w:rsidP="002A41F4">
            <w:pPr>
              <w:pStyle w:val="Betarp"/>
              <w:ind w:left="720"/>
              <w:jc w:val="both"/>
              <w:rPr>
                <w:bCs/>
                <w:sz w:val="22"/>
                <w:szCs w:val="22"/>
              </w:rPr>
            </w:pPr>
          </w:p>
          <w:p w14:paraId="3E231952" w14:textId="77777777" w:rsidR="002A41F4" w:rsidRPr="002025A9" w:rsidRDefault="002A41F4" w:rsidP="002A41F4">
            <w:pPr>
              <w:pStyle w:val="Betarp"/>
              <w:ind w:left="720"/>
              <w:jc w:val="both"/>
              <w:rPr>
                <w:b/>
                <w:bCs/>
              </w:rPr>
            </w:pPr>
            <w:r w:rsidRPr="002025A9">
              <w:rPr>
                <w:b/>
                <w:bCs/>
              </w:rPr>
              <w:t xml:space="preserve">Bendruoju atveju projekto dokumentai yra (viršenybės tvarka): </w:t>
            </w:r>
          </w:p>
          <w:p w14:paraId="638F4510" w14:textId="77777777" w:rsidR="002A41F4" w:rsidRPr="002025A9" w:rsidRDefault="002A41F4" w:rsidP="002A41F4">
            <w:pPr>
              <w:pStyle w:val="Sraopastraipa"/>
              <w:numPr>
                <w:ilvl w:val="0"/>
                <w:numId w:val="6"/>
              </w:numPr>
              <w:spacing w:after="0" w:line="240" w:lineRule="auto"/>
              <w:ind w:left="714" w:hanging="357"/>
              <w:jc w:val="both"/>
              <w:rPr>
                <w:rFonts w:ascii="Times New Roman" w:hAnsi="Times New Roman" w:cs="Times New Roman"/>
                <w:sz w:val="24"/>
                <w:szCs w:val="24"/>
              </w:rPr>
            </w:pPr>
            <w:r w:rsidRPr="002025A9">
              <w:rPr>
                <w:rFonts w:ascii="Times New Roman" w:hAnsi="Times New Roman" w:cs="Times New Roman"/>
                <w:sz w:val="24"/>
                <w:szCs w:val="24"/>
              </w:rPr>
              <w:t>techninės specifikacijos;</w:t>
            </w:r>
          </w:p>
          <w:p w14:paraId="0A5974B2" w14:textId="77777777" w:rsidR="002A41F4" w:rsidRPr="002025A9" w:rsidRDefault="002A41F4" w:rsidP="002A41F4">
            <w:pPr>
              <w:pStyle w:val="Sraopastraipa"/>
              <w:numPr>
                <w:ilvl w:val="0"/>
                <w:numId w:val="6"/>
              </w:numPr>
              <w:spacing w:after="0" w:line="240" w:lineRule="auto"/>
              <w:ind w:left="714" w:hanging="357"/>
              <w:jc w:val="both"/>
              <w:rPr>
                <w:rFonts w:ascii="Times New Roman" w:hAnsi="Times New Roman" w:cs="Times New Roman"/>
                <w:sz w:val="24"/>
                <w:szCs w:val="24"/>
              </w:rPr>
            </w:pPr>
            <w:r w:rsidRPr="002025A9">
              <w:rPr>
                <w:rFonts w:ascii="Times New Roman" w:hAnsi="Times New Roman" w:cs="Times New Roman"/>
                <w:sz w:val="24"/>
                <w:szCs w:val="24"/>
              </w:rPr>
              <w:t>aiškinamieji raštai;</w:t>
            </w:r>
          </w:p>
          <w:p w14:paraId="24DE8A23" w14:textId="77777777" w:rsidR="002A41F4" w:rsidRPr="002025A9" w:rsidRDefault="002A41F4" w:rsidP="002A41F4">
            <w:pPr>
              <w:pStyle w:val="Sraopastraipa"/>
              <w:numPr>
                <w:ilvl w:val="0"/>
                <w:numId w:val="6"/>
              </w:numPr>
              <w:spacing w:after="0" w:line="240" w:lineRule="auto"/>
              <w:ind w:left="714" w:hanging="357"/>
              <w:jc w:val="both"/>
              <w:rPr>
                <w:rFonts w:ascii="Times New Roman" w:hAnsi="Times New Roman" w:cs="Times New Roman"/>
                <w:sz w:val="24"/>
                <w:szCs w:val="24"/>
              </w:rPr>
            </w:pPr>
            <w:r w:rsidRPr="002025A9">
              <w:rPr>
                <w:rFonts w:ascii="Times New Roman" w:hAnsi="Times New Roman" w:cs="Times New Roman"/>
                <w:sz w:val="24"/>
                <w:szCs w:val="24"/>
              </w:rPr>
              <w:t>brėžiniai;</w:t>
            </w:r>
          </w:p>
          <w:p w14:paraId="08662068" w14:textId="77777777" w:rsidR="002A41F4" w:rsidRPr="00711465" w:rsidRDefault="002A41F4" w:rsidP="002A41F4">
            <w:pPr>
              <w:pStyle w:val="Sraopastraipa"/>
              <w:numPr>
                <w:ilvl w:val="0"/>
                <w:numId w:val="6"/>
              </w:numPr>
              <w:spacing w:after="0" w:line="240" w:lineRule="auto"/>
              <w:ind w:hanging="357"/>
              <w:jc w:val="both"/>
              <w:rPr>
                <w:bCs/>
              </w:rPr>
            </w:pPr>
            <w:r w:rsidRPr="002025A9">
              <w:rPr>
                <w:rFonts w:ascii="Times New Roman" w:hAnsi="Times New Roman" w:cs="Times New Roman"/>
                <w:sz w:val="24"/>
                <w:szCs w:val="24"/>
              </w:rPr>
              <w:t xml:space="preserve">darbų kiekių žiniaraščiai. </w:t>
            </w:r>
          </w:p>
          <w:p w14:paraId="16A733C3" w14:textId="77777777" w:rsidR="002A41F4" w:rsidRDefault="002A41F4" w:rsidP="002A41F4">
            <w:pPr>
              <w:pStyle w:val="Betarp"/>
              <w:rPr>
                <w:sz w:val="22"/>
                <w:szCs w:val="22"/>
              </w:rPr>
            </w:pPr>
          </w:p>
        </w:tc>
      </w:tr>
    </w:tbl>
    <w:p w14:paraId="59810D73" w14:textId="77777777" w:rsidR="009B0463" w:rsidRPr="002025A9" w:rsidRDefault="009B0463" w:rsidP="003A39FF">
      <w:pPr>
        <w:jc w:val="both"/>
      </w:pPr>
    </w:p>
    <w:p w14:paraId="2E8C64E8" w14:textId="77777777" w:rsidR="00C830E8" w:rsidRPr="002025A9" w:rsidRDefault="00C830E8" w:rsidP="003A39FF">
      <w:pPr>
        <w:jc w:val="both"/>
      </w:pPr>
    </w:p>
    <w:tbl>
      <w:tblPr>
        <w:tblW w:w="9579" w:type="dxa"/>
        <w:tblInd w:w="55" w:type="dxa"/>
        <w:tblLayout w:type="fixed"/>
        <w:tblCellMar>
          <w:top w:w="55" w:type="dxa"/>
          <w:left w:w="55" w:type="dxa"/>
          <w:bottom w:w="55" w:type="dxa"/>
          <w:right w:w="55" w:type="dxa"/>
        </w:tblCellMar>
        <w:tblLook w:val="0000" w:firstRow="0" w:lastRow="0" w:firstColumn="0" w:lastColumn="0" w:noHBand="0" w:noVBand="0"/>
      </w:tblPr>
      <w:tblGrid>
        <w:gridCol w:w="5469"/>
        <w:gridCol w:w="4110"/>
      </w:tblGrid>
      <w:tr w:rsidR="00307F82" w:rsidRPr="002025A9" w14:paraId="79FE8F8F" w14:textId="77777777" w:rsidTr="009E4EE6">
        <w:trPr>
          <w:trHeight w:val="2003"/>
        </w:trPr>
        <w:tc>
          <w:tcPr>
            <w:tcW w:w="5469" w:type="dxa"/>
          </w:tcPr>
          <w:p w14:paraId="013913B7" w14:textId="77777777" w:rsidR="00622A74" w:rsidRPr="002025A9" w:rsidRDefault="00E07BAE" w:rsidP="006D1A81">
            <w:pPr>
              <w:snapToGrid w:val="0"/>
              <w:jc w:val="both"/>
              <w:rPr>
                <w:b/>
                <w:bCs/>
              </w:rPr>
            </w:pPr>
            <w:r w:rsidRPr="002025A9">
              <w:rPr>
                <w:b/>
                <w:bCs/>
              </w:rPr>
              <w:lastRenderedPageBreak/>
              <w:t xml:space="preserve">Pirkimo vykdytojas </w:t>
            </w:r>
          </w:p>
          <w:p w14:paraId="6DC05E5B" w14:textId="6997D7A7" w:rsidR="00E07BAE" w:rsidRPr="002025A9" w:rsidRDefault="00E07BAE" w:rsidP="006D1A81">
            <w:pPr>
              <w:snapToGrid w:val="0"/>
              <w:jc w:val="both"/>
              <w:rPr>
                <w:b/>
                <w:bCs/>
              </w:rPr>
            </w:pPr>
            <w:r w:rsidRPr="002025A9">
              <w:rPr>
                <w:b/>
                <w:bCs/>
              </w:rPr>
              <w:t>(Statytojas / Užsakovas)</w:t>
            </w:r>
          </w:p>
          <w:p w14:paraId="07F0C37F" w14:textId="77777777" w:rsidR="00E07BAE" w:rsidRPr="002025A9" w:rsidRDefault="00E07BAE" w:rsidP="006D1A81">
            <w:pPr>
              <w:snapToGrid w:val="0"/>
              <w:jc w:val="both"/>
              <w:rPr>
                <w:b/>
                <w:bCs/>
              </w:rPr>
            </w:pPr>
          </w:p>
          <w:p w14:paraId="733F0672" w14:textId="77777777" w:rsidR="00D016E0" w:rsidRPr="002025A9" w:rsidRDefault="00D016E0" w:rsidP="006D1A81">
            <w:pPr>
              <w:snapToGrid w:val="0"/>
              <w:jc w:val="both"/>
              <w:rPr>
                <w:b/>
                <w:bCs/>
              </w:rPr>
            </w:pPr>
          </w:p>
          <w:p w14:paraId="3A888B1F" w14:textId="77777777" w:rsidR="00E07BAE" w:rsidRPr="002025A9" w:rsidRDefault="00E07BAE" w:rsidP="006D1A81">
            <w:pPr>
              <w:snapToGrid w:val="0"/>
              <w:jc w:val="both"/>
              <w:rPr>
                <w:u w:val="single"/>
              </w:rPr>
            </w:pPr>
            <w:r w:rsidRPr="002025A9">
              <w:t xml:space="preserve"> </w:t>
            </w:r>
            <w:r w:rsidRPr="002025A9">
              <w:rPr>
                <w:u w:val="single"/>
              </w:rPr>
              <w:tab/>
            </w:r>
            <w:r w:rsidRPr="002025A9">
              <w:rPr>
                <w:u w:val="single"/>
              </w:rPr>
              <w:tab/>
            </w:r>
            <w:r w:rsidRPr="002025A9">
              <w:rPr>
                <w:u w:val="single"/>
              </w:rPr>
              <w:tab/>
            </w:r>
            <w:r w:rsidRPr="002025A9">
              <w:rPr>
                <w:u w:val="single"/>
              </w:rPr>
              <w:tab/>
            </w:r>
            <w:r w:rsidRPr="002025A9">
              <w:rPr>
                <w:u w:val="single"/>
              </w:rPr>
              <w:tab/>
            </w:r>
            <w:r w:rsidRPr="002025A9">
              <w:rPr>
                <w:u w:val="single"/>
              </w:rPr>
              <w:tab/>
            </w:r>
          </w:p>
          <w:p w14:paraId="234DEFA4" w14:textId="77777777" w:rsidR="00E07BAE" w:rsidRPr="002025A9" w:rsidRDefault="00E07BAE" w:rsidP="006D1A81">
            <w:pPr>
              <w:ind w:left="720" w:firstLine="720"/>
              <w:jc w:val="both"/>
            </w:pPr>
            <w:r w:rsidRPr="002025A9">
              <w:t>Parašas</w:t>
            </w:r>
            <w:r w:rsidRPr="002025A9">
              <w:tab/>
            </w:r>
          </w:p>
          <w:p w14:paraId="7FEF3613" w14:textId="77777777" w:rsidR="00E07BAE" w:rsidRPr="002025A9" w:rsidRDefault="00E07BAE" w:rsidP="006D1A81">
            <w:pPr>
              <w:jc w:val="both"/>
              <w:rPr>
                <w:u w:val="single"/>
              </w:rPr>
            </w:pPr>
            <w:r w:rsidRPr="002025A9">
              <w:rPr>
                <w:u w:val="single"/>
              </w:rPr>
              <w:tab/>
            </w:r>
            <w:r w:rsidRPr="002025A9">
              <w:rPr>
                <w:u w:val="single"/>
              </w:rPr>
              <w:tab/>
            </w:r>
            <w:r w:rsidRPr="002025A9">
              <w:rPr>
                <w:u w:val="single"/>
              </w:rPr>
              <w:tab/>
            </w:r>
            <w:r w:rsidRPr="002025A9">
              <w:rPr>
                <w:u w:val="single"/>
              </w:rPr>
              <w:tab/>
            </w:r>
            <w:r w:rsidRPr="002025A9">
              <w:rPr>
                <w:u w:val="single"/>
              </w:rPr>
              <w:tab/>
            </w:r>
            <w:r w:rsidRPr="002025A9">
              <w:rPr>
                <w:u w:val="single"/>
              </w:rPr>
              <w:tab/>
            </w:r>
          </w:p>
          <w:p w14:paraId="70EEAD61" w14:textId="33DB7611" w:rsidR="00AA2D0D" w:rsidRPr="002025A9" w:rsidRDefault="00E07BAE" w:rsidP="00D016E0">
            <w:pPr>
              <w:ind w:left="1440"/>
              <w:jc w:val="both"/>
            </w:pPr>
            <w:r w:rsidRPr="002025A9">
              <w:t xml:space="preserve">Data               </w:t>
            </w:r>
          </w:p>
        </w:tc>
        <w:tc>
          <w:tcPr>
            <w:tcW w:w="4110" w:type="dxa"/>
          </w:tcPr>
          <w:p w14:paraId="679FEA9A" w14:textId="77777777" w:rsidR="00D016E0" w:rsidRPr="002025A9" w:rsidRDefault="00D016E0" w:rsidP="00D016E0">
            <w:r w:rsidRPr="002025A9">
              <w:t>Infrastruktūros ir turto skyriaus vedėjo pavaduotojas-vyriausiasis architektas</w:t>
            </w:r>
          </w:p>
          <w:p w14:paraId="7CF7F746" w14:textId="77777777" w:rsidR="00D016E0" w:rsidRPr="002025A9" w:rsidRDefault="00D016E0" w:rsidP="00D016E0">
            <w:pPr>
              <w:snapToGrid w:val="0"/>
              <w:jc w:val="center"/>
            </w:pPr>
            <w:r w:rsidRPr="002025A9">
              <w:t xml:space="preserve">                       </w:t>
            </w:r>
          </w:p>
          <w:p w14:paraId="4FD636C2" w14:textId="77777777" w:rsidR="00D016E0" w:rsidRPr="002025A9" w:rsidRDefault="00D016E0" w:rsidP="00D016E0">
            <w:pPr>
              <w:snapToGrid w:val="0"/>
              <w:jc w:val="center"/>
            </w:pPr>
            <w:r w:rsidRPr="002025A9">
              <w:t xml:space="preserve">                            Saulius Lapėnas</w:t>
            </w:r>
          </w:p>
          <w:p w14:paraId="67FF93E7" w14:textId="77777777" w:rsidR="00D016E0" w:rsidRPr="002025A9" w:rsidRDefault="00D016E0" w:rsidP="00D016E0">
            <w:pPr>
              <w:jc w:val="both"/>
              <w:rPr>
                <w:u w:val="single"/>
              </w:rPr>
            </w:pPr>
            <w:r w:rsidRPr="002025A9">
              <w:rPr>
                <w:u w:val="single"/>
              </w:rPr>
              <w:tab/>
            </w:r>
            <w:r w:rsidRPr="002025A9">
              <w:rPr>
                <w:u w:val="single"/>
              </w:rPr>
              <w:tab/>
            </w:r>
            <w:r w:rsidRPr="002025A9">
              <w:rPr>
                <w:u w:val="single"/>
              </w:rPr>
              <w:tab/>
              <w:t xml:space="preserve">         </w:t>
            </w:r>
          </w:p>
          <w:p w14:paraId="52DA068B" w14:textId="77777777" w:rsidR="00D016E0" w:rsidRPr="002025A9" w:rsidRDefault="00D016E0" w:rsidP="00D016E0">
            <w:pPr>
              <w:jc w:val="both"/>
              <w:rPr>
                <w:u w:val="single"/>
              </w:rPr>
            </w:pPr>
            <w:r w:rsidRPr="002025A9">
              <w:t xml:space="preserve">                Parašas</w:t>
            </w:r>
            <w:r w:rsidRPr="002025A9">
              <w:tab/>
            </w:r>
          </w:p>
          <w:p w14:paraId="1139E57B" w14:textId="77777777" w:rsidR="00D016E0" w:rsidRPr="002025A9" w:rsidRDefault="00D016E0" w:rsidP="00D016E0">
            <w:pPr>
              <w:jc w:val="both"/>
              <w:rPr>
                <w:u w:val="single"/>
              </w:rPr>
            </w:pPr>
            <w:r w:rsidRPr="002025A9">
              <w:rPr>
                <w:u w:val="single"/>
              </w:rPr>
              <w:tab/>
            </w:r>
            <w:r w:rsidRPr="002025A9">
              <w:rPr>
                <w:u w:val="single"/>
              </w:rPr>
              <w:tab/>
            </w:r>
            <w:r w:rsidRPr="002025A9">
              <w:rPr>
                <w:u w:val="single"/>
              </w:rPr>
              <w:tab/>
            </w:r>
          </w:p>
          <w:p w14:paraId="0F7E43E0" w14:textId="00A56356" w:rsidR="00E07BAE" w:rsidRPr="002025A9" w:rsidRDefault="00D016E0" w:rsidP="00D016E0">
            <w:pPr>
              <w:snapToGrid w:val="0"/>
              <w:jc w:val="both"/>
            </w:pPr>
            <w:r w:rsidRPr="002025A9">
              <w:t xml:space="preserve">                 Data              </w:t>
            </w:r>
          </w:p>
        </w:tc>
      </w:tr>
    </w:tbl>
    <w:p w14:paraId="5BF7A67B" w14:textId="278CD765" w:rsidR="00B764E2" w:rsidRPr="002025A9" w:rsidRDefault="00B764E2" w:rsidP="00E07BAE">
      <w:pPr>
        <w:jc w:val="both"/>
      </w:pPr>
    </w:p>
    <w:sectPr w:rsidR="00B764E2" w:rsidRPr="002025A9" w:rsidSect="005A69E8">
      <w:headerReference w:type="default" r:id="rId11"/>
      <w:footerReference w:type="default" r:id="rId12"/>
      <w:footnotePr>
        <w:numFmt w:val="chicago"/>
      </w:footnotePr>
      <w:endnotePr>
        <w:numFmt w:val="chicago"/>
      </w:endnotePr>
      <w:pgSz w:w="11905" w:h="16837"/>
      <w:pgMar w:top="851" w:right="565" w:bottom="1276"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26277" w14:textId="77777777" w:rsidR="009E2F04" w:rsidRDefault="009E2F04">
      <w:r>
        <w:separator/>
      </w:r>
    </w:p>
  </w:endnote>
  <w:endnote w:type="continuationSeparator" w:id="0">
    <w:p w14:paraId="5094ACF6" w14:textId="77777777" w:rsidR="009E2F04" w:rsidRDefault="009E2F04">
      <w:r>
        <w:continuationSeparator/>
      </w:r>
    </w:p>
  </w:endnote>
  <w:endnote w:type="continuationNotice" w:id="1">
    <w:p w14:paraId="399DA312" w14:textId="77777777" w:rsidR="009E2F04" w:rsidRDefault="009E2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8365767"/>
      <w:docPartObj>
        <w:docPartGallery w:val="Page Numbers (Bottom of Page)"/>
        <w:docPartUnique/>
      </w:docPartObj>
    </w:sdtPr>
    <w:sdtEndPr/>
    <w:sdtContent>
      <w:p w14:paraId="24B176D8" w14:textId="7EE8525F" w:rsidR="00D57321" w:rsidRDefault="00D57321">
        <w:pPr>
          <w:pStyle w:val="Porat"/>
          <w:jc w:val="right"/>
        </w:pPr>
        <w:r>
          <w:fldChar w:fldCharType="begin"/>
        </w:r>
        <w:r>
          <w:instrText>PAGE   \* MERGEFORMAT</w:instrText>
        </w:r>
        <w:r>
          <w:fldChar w:fldCharType="separate"/>
        </w:r>
        <w:r>
          <w:t>2</w:t>
        </w:r>
        <w:r>
          <w:fldChar w:fldCharType="end"/>
        </w:r>
      </w:p>
    </w:sdtContent>
  </w:sdt>
  <w:p w14:paraId="1C34C0AD" w14:textId="77777777" w:rsidR="00A065C0" w:rsidRDefault="00A065C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56188" w14:textId="77777777" w:rsidR="009E2F04" w:rsidRDefault="009E2F04">
      <w:r>
        <w:separator/>
      </w:r>
    </w:p>
  </w:footnote>
  <w:footnote w:type="continuationSeparator" w:id="0">
    <w:p w14:paraId="39ADCF41" w14:textId="77777777" w:rsidR="009E2F04" w:rsidRDefault="009E2F04">
      <w:r>
        <w:continuationSeparator/>
      </w:r>
    </w:p>
  </w:footnote>
  <w:footnote w:type="continuationNotice" w:id="1">
    <w:p w14:paraId="5766C890" w14:textId="77777777" w:rsidR="009E2F04" w:rsidRDefault="009E2F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179D" w14:textId="413724F4" w:rsidR="000B0FE3" w:rsidRPr="000B0FE3" w:rsidRDefault="000B0FE3" w:rsidP="000B0FE3">
    <w:pPr>
      <w:widowControl/>
      <w:suppressAutoHyphens w:val="0"/>
      <w:spacing w:after="120" w:line="276" w:lineRule="auto"/>
      <w:jc w:val="right"/>
      <w:rPr>
        <w:rFonts w:eastAsia="Times New Roman"/>
        <w:kern w:val="0"/>
        <w:sz w:val="22"/>
        <w:szCs w:val="22"/>
        <w:lang w:eastAsia="en-US"/>
      </w:rPr>
    </w:pPr>
    <w:r w:rsidRPr="000B0FE3">
      <w:rPr>
        <w:rFonts w:eastAsia="Times New Roman"/>
        <w:kern w:val="0"/>
        <w:sz w:val="22"/>
        <w:szCs w:val="22"/>
        <w:lang w:eastAsia="en-US"/>
      </w:rPr>
      <w:t xml:space="preserve">Pirkimo sąlygų </w:t>
    </w:r>
    <w:r>
      <w:rPr>
        <w:rFonts w:eastAsia="Times New Roman"/>
        <w:kern w:val="0"/>
        <w:sz w:val="22"/>
        <w:szCs w:val="22"/>
        <w:lang w:eastAsia="en-US"/>
      </w:rPr>
      <w:t>2</w:t>
    </w:r>
    <w:r w:rsidRPr="000B0FE3">
      <w:rPr>
        <w:rFonts w:eastAsia="Times New Roman"/>
        <w:kern w:val="0"/>
        <w:sz w:val="22"/>
        <w:szCs w:val="22"/>
        <w:lang w:eastAsia="en-US"/>
      </w:rPr>
      <w:t xml:space="preserve"> priedas „Te</w:t>
    </w:r>
    <w:r>
      <w:rPr>
        <w:rFonts w:eastAsia="Times New Roman"/>
        <w:kern w:val="0"/>
        <w:sz w:val="22"/>
        <w:szCs w:val="22"/>
        <w:lang w:eastAsia="en-US"/>
      </w:rPr>
      <w:t>chninė specifikacija</w:t>
    </w:r>
    <w:r w:rsidRPr="000B0FE3">
      <w:rPr>
        <w:rFonts w:eastAsia="Times New Roman"/>
        <w:kern w:val="0"/>
        <w:sz w:val="22"/>
        <w:szCs w:val="22"/>
        <w:lang w:eastAsia="en-US"/>
      </w:rPr>
      <w:t>“</w:t>
    </w:r>
  </w:p>
  <w:p w14:paraId="50B12919" w14:textId="77777777" w:rsidR="000B0FE3" w:rsidRDefault="000B0FE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Antrat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2E5F18"/>
    <w:multiLevelType w:val="hybridMultilevel"/>
    <w:tmpl w:val="E5FED2BC"/>
    <w:lvl w:ilvl="0" w:tplc="732851FC">
      <w:numFmt w:val="bullet"/>
      <w:lvlText w:val="−"/>
      <w:lvlJc w:val="left"/>
      <w:pPr>
        <w:ind w:left="360" w:hanging="360"/>
      </w:pPr>
      <w:rPr>
        <w:rFonts w:ascii="Times New Roman" w:eastAsia="Times New Roman"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 w15:restartNumberingAfterBreak="0">
    <w:nsid w:val="13F07FC8"/>
    <w:multiLevelType w:val="hybridMultilevel"/>
    <w:tmpl w:val="ABE4BE62"/>
    <w:lvl w:ilvl="0" w:tplc="8E2CD8BE">
      <w:start w:val="1"/>
      <w:numFmt w:val="bullet"/>
      <w:lvlText w:val=""/>
      <w:lvlJc w:val="left"/>
      <w:pPr>
        <w:ind w:left="757" w:hanging="360"/>
      </w:pPr>
      <w:rPr>
        <w:rFonts w:ascii="Symbol" w:eastAsia="Times New Roman" w:hAnsi="Symbol" w:cs="Times New Roman" w:hint="default"/>
      </w:rPr>
    </w:lvl>
    <w:lvl w:ilvl="1" w:tplc="04270003">
      <w:start w:val="1"/>
      <w:numFmt w:val="bullet"/>
      <w:lvlText w:val="o"/>
      <w:lvlJc w:val="left"/>
      <w:pPr>
        <w:ind w:left="1477" w:hanging="360"/>
      </w:pPr>
      <w:rPr>
        <w:rFonts w:ascii="Courier New" w:hAnsi="Courier New" w:cs="Courier New" w:hint="default"/>
      </w:rPr>
    </w:lvl>
    <w:lvl w:ilvl="2" w:tplc="04270005" w:tentative="1">
      <w:start w:val="1"/>
      <w:numFmt w:val="bullet"/>
      <w:lvlText w:val=""/>
      <w:lvlJc w:val="left"/>
      <w:pPr>
        <w:ind w:left="2197" w:hanging="360"/>
      </w:pPr>
      <w:rPr>
        <w:rFonts w:ascii="Wingdings" w:hAnsi="Wingdings" w:hint="default"/>
      </w:rPr>
    </w:lvl>
    <w:lvl w:ilvl="3" w:tplc="04270001" w:tentative="1">
      <w:start w:val="1"/>
      <w:numFmt w:val="bullet"/>
      <w:lvlText w:val=""/>
      <w:lvlJc w:val="left"/>
      <w:pPr>
        <w:ind w:left="2917" w:hanging="360"/>
      </w:pPr>
      <w:rPr>
        <w:rFonts w:ascii="Symbol" w:hAnsi="Symbol" w:hint="default"/>
      </w:rPr>
    </w:lvl>
    <w:lvl w:ilvl="4" w:tplc="04270003" w:tentative="1">
      <w:start w:val="1"/>
      <w:numFmt w:val="bullet"/>
      <w:lvlText w:val="o"/>
      <w:lvlJc w:val="left"/>
      <w:pPr>
        <w:ind w:left="3637" w:hanging="360"/>
      </w:pPr>
      <w:rPr>
        <w:rFonts w:ascii="Courier New" w:hAnsi="Courier New" w:cs="Courier New" w:hint="default"/>
      </w:rPr>
    </w:lvl>
    <w:lvl w:ilvl="5" w:tplc="04270005" w:tentative="1">
      <w:start w:val="1"/>
      <w:numFmt w:val="bullet"/>
      <w:lvlText w:val=""/>
      <w:lvlJc w:val="left"/>
      <w:pPr>
        <w:ind w:left="4357" w:hanging="360"/>
      </w:pPr>
      <w:rPr>
        <w:rFonts w:ascii="Wingdings" w:hAnsi="Wingdings" w:hint="default"/>
      </w:rPr>
    </w:lvl>
    <w:lvl w:ilvl="6" w:tplc="04270001" w:tentative="1">
      <w:start w:val="1"/>
      <w:numFmt w:val="bullet"/>
      <w:lvlText w:val=""/>
      <w:lvlJc w:val="left"/>
      <w:pPr>
        <w:ind w:left="5077" w:hanging="360"/>
      </w:pPr>
      <w:rPr>
        <w:rFonts w:ascii="Symbol" w:hAnsi="Symbol" w:hint="default"/>
      </w:rPr>
    </w:lvl>
    <w:lvl w:ilvl="7" w:tplc="04270003" w:tentative="1">
      <w:start w:val="1"/>
      <w:numFmt w:val="bullet"/>
      <w:lvlText w:val="o"/>
      <w:lvlJc w:val="left"/>
      <w:pPr>
        <w:ind w:left="5797" w:hanging="360"/>
      </w:pPr>
      <w:rPr>
        <w:rFonts w:ascii="Courier New" w:hAnsi="Courier New" w:cs="Courier New" w:hint="default"/>
      </w:rPr>
    </w:lvl>
    <w:lvl w:ilvl="8" w:tplc="04270005" w:tentative="1">
      <w:start w:val="1"/>
      <w:numFmt w:val="bullet"/>
      <w:lvlText w:val=""/>
      <w:lvlJc w:val="left"/>
      <w:pPr>
        <w:ind w:left="6517" w:hanging="360"/>
      </w:pPr>
      <w:rPr>
        <w:rFonts w:ascii="Wingdings" w:hAnsi="Wingdings" w:hint="default"/>
      </w:rPr>
    </w:lvl>
  </w:abstractNum>
  <w:abstractNum w:abstractNumId="8" w15:restartNumberingAfterBreak="0">
    <w:nsid w:val="166E2E58"/>
    <w:multiLevelType w:val="hybridMultilevel"/>
    <w:tmpl w:val="EC78437C"/>
    <w:lvl w:ilvl="0" w:tplc="5B88C602">
      <w:start w:val="1"/>
      <w:numFmt w:val="decimal"/>
      <w:lvlText w:val="%1."/>
      <w:lvlJc w:val="left"/>
      <w:pPr>
        <w:ind w:left="840" w:hanging="360"/>
      </w:pPr>
      <w:rPr>
        <w:rFonts w:hint="default"/>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abstractNum w:abstractNumId="9" w15:restartNumberingAfterBreak="0">
    <w:nsid w:val="243C58F1"/>
    <w:multiLevelType w:val="hybridMultilevel"/>
    <w:tmpl w:val="EBF25A08"/>
    <w:lvl w:ilvl="0" w:tplc="E0328EC0">
      <w:numFmt w:val="bullet"/>
      <w:lvlText w:val="-"/>
      <w:lvlJc w:val="left"/>
      <w:pPr>
        <w:ind w:left="720" w:hanging="360"/>
      </w:pPr>
      <w:rPr>
        <w:rFonts w:ascii="Times New Roman" w:eastAsia="Lucida Sans Unicode"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9D21D34"/>
    <w:multiLevelType w:val="hybridMultilevel"/>
    <w:tmpl w:val="B6BCD1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946924"/>
    <w:multiLevelType w:val="hybridMultilevel"/>
    <w:tmpl w:val="7E8C39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97C0CBF"/>
    <w:multiLevelType w:val="hybridMultilevel"/>
    <w:tmpl w:val="755CE0C8"/>
    <w:lvl w:ilvl="0" w:tplc="051654C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BBE2EBD"/>
    <w:multiLevelType w:val="hybridMultilevel"/>
    <w:tmpl w:val="CF2C4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DB170B1"/>
    <w:multiLevelType w:val="multilevel"/>
    <w:tmpl w:val="9B76832C"/>
    <w:lvl w:ilvl="0">
      <w:start w:val="1"/>
      <w:numFmt w:val="decimal"/>
      <w:lvlText w:val="%1."/>
      <w:lvlJc w:val="left"/>
      <w:pPr>
        <w:ind w:left="305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33B7734"/>
    <w:multiLevelType w:val="hybridMultilevel"/>
    <w:tmpl w:val="BF0E084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615606B"/>
    <w:multiLevelType w:val="hybridMultilevel"/>
    <w:tmpl w:val="3EDAA8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B361383"/>
    <w:multiLevelType w:val="multilevel"/>
    <w:tmpl w:val="7AA696B0"/>
    <w:lvl w:ilvl="0">
      <w:start w:val="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1BC6A7D"/>
    <w:multiLevelType w:val="multilevel"/>
    <w:tmpl w:val="514C28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AD55873"/>
    <w:multiLevelType w:val="hybridMultilevel"/>
    <w:tmpl w:val="E7C4FA0C"/>
    <w:lvl w:ilvl="0" w:tplc="86B66AC4">
      <w:numFmt w:val="bullet"/>
      <w:lvlText w:val="-"/>
      <w:lvlJc w:val="left"/>
      <w:pPr>
        <w:ind w:left="360" w:hanging="360"/>
      </w:pPr>
      <w:rPr>
        <w:rFonts w:ascii="Times New Roman" w:eastAsia="Times New Roman" w:hAnsi="Times New Roman" w:cs="Times New Roman"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15:restartNumberingAfterBreak="0">
    <w:nsid w:val="6EB9733D"/>
    <w:multiLevelType w:val="hybridMultilevel"/>
    <w:tmpl w:val="7CF435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75767EFD"/>
    <w:multiLevelType w:val="hybridMultilevel"/>
    <w:tmpl w:val="95A423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5B16354"/>
    <w:multiLevelType w:val="hybridMultilevel"/>
    <w:tmpl w:val="5CAA62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5B204CF"/>
    <w:multiLevelType w:val="hybridMultilevel"/>
    <w:tmpl w:val="EDD249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BF0712F"/>
    <w:multiLevelType w:val="hybridMultilevel"/>
    <w:tmpl w:val="7ACEA76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51031248">
    <w:abstractNumId w:val="0"/>
  </w:num>
  <w:num w:numId="2" w16cid:durableId="2077585438">
    <w:abstractNumId w:val="2"/>
  </w:num>
  <w:num w:numId="3" w16cid:durableId="404691878">
    <w:abstractNumId w:val="15"/>
  </w:num>
  <w:num w:numId="4" w16cid:durableId="683166116">
    <w:abstractNumId w:val="19"/>
  </w:num>
  <w:num w:numId="5" w16cid:durableId="907613491">
    <w:abstractNumId w:val="6"/>
  </w:num>
  <w:num w:numId="6" w16cid:durableId="1781604602">
    <w:abstractNumId w:val="12"/>
  </w:num>
  <w:num w:numId="7" w16cid:durableId="2051145860">
    <w:abstractNumId w:val="22"/>
  </w:num>
  <w:num w:numId="8" w16cid:durableId="894662778">
    <w:abstractNumId w:val="11"/>
  </w:num>
  <w:num w:numId="9" w16cid:durableId="1998221043">
    <w:abstractNumId w:val="10"/>
  </w:num>
  <w:num w:numId="10" w16cid:durableId="1937446625">
    <w:abstractNumId w:val="20"/>
  </w:num>
  <w:num w:numId="11" w16cid:durableId="1061250837">
    <w:abstractNumId w:val="9"/>
  </w:num>
  <w:num w:numId="12" w16cid:durableId="1337539524">
    <w:abstractNumId w:val="16"/>
  </w:num>
  <w:num w:numId="13" w16cid:durableId="329792605">
    <w:abstractNumId w:val="14"/>
  </w:num>
  <w:num w:numId="14" w16cid:durableId="1896161425">
    <w:abstractNumId w:val="7"/>
  </w:num>
  <w:num w:numId="15" w16cid:durableId="290793483">
    <w:abstractNumId w:val="24"/>
  </w:num>
  <w:num w:numId="16" w16cid:durableId="882449093">
    <w:abstractNumId w:val="8"/>
  </w:num>
  <w:num w:numId="17" w16cid:durableId="2011326291">
    <w:abstractNumId w:val="23"/>
  </w:num>
  <w:num w:numId="18" w16cid:durableId="851914576">
    <w:abstractNumId w:val="9"/>
  </w:num>
  <w:num w:numId="19" w16cid:durableId="31614801">
    <w:abstractNumId w:val="13"/>
  </w:num>
  <w:num w:numId="20" w16cid:durableId="789278216">
    <w:abstractNumId w:val="18"/>
  </w:num>
  <w:num w:numId="21" w16cid:durableId="1027947411">
    <w:abstractNumId w:val="25"/>
  </w:num>
  <w:num w:numId="22" w16cid:durableId="1239375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numFmt w:val="chicago"/>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463"/>
    <w:rsid w:val="000001E4"/>
    <w:rsid w:val="0000077A"/>
    <w:rsid w:val="00000F3F"/>
    <w:rsid w:val="000014DD"/>
    <w:rsid w:val="000016B2"/>
    <w:rsid w:val="000036A8"/>
    <w:rsid w:val="000043F7"/>
    <w:rsid w:val="00006B95"/>
    <w:rsid w:val="000125DF"/>
    <w:rsid w:val="000157D9"/>
    <w:rsid w:val="000170F3"/>
    <w:rsid w:val="00017499"/>
    <w:rsid w:val="000178E4"/>
    <w:rsid w:val="000201C1"/>
    <w:rsid w:val="00023D95"/>
    <w:rsid w:val="000262FC"/>
    <w:rsid w:val="00026BC4"/>
    <w:rsid w:val="00033362"/>
    <w:rsid w:val="00033818"/>
    <w:rsid w:val="000349EB"/>
    <w:rsid w:val="00035D3F"/>
    <w:rsid w:val="000365EA"/>
    <w:rsid w:val="00036E59"/>
    <w:rsid w:val="000370F8"/>
    <w:rsid w:val="0004204E"/>
    <w:rsid w:val="0004269A"/>
    <w:rsid w:val="00042AEC"/>
    <w:rsid w:val="000432E2"/>
    <w:rsid w:val="0004659B"/>
    <w:rsid w:val="000466E8"/>
    <w:rsid w:val="00046AA8"/>
    <w:rsid w:val="000500C5"/>
    <w:rsid w:val="00050A3B"/>
    <w:rsid w:val="00050C47"/>
    <w:rsid w:val="00057DDB"/>
    <w:rsid w:val="000626E5"/>
    <w:rsid w:val="00062CDC"/>
    <w:rsid w:val="00063306"/>
    <w:rsid w:val="000637F1"/>
    <w:rsid w:val="00064BA1"/>
    <w:rsid w:val="0006516D"/>
    <w:rsid w:val="00065351"/>
    <w:rsid w:val="00065E10"/>
    <w:rsid w:val="00067370"/>
    <w:rsid w:val="00070047"/>
    <w:rsid w:val="00070B42"/>
    <w:rsid w:val="00071AF0"/>
    <w:rsid w:val="00072309"/>
    <w:rsid w:val="00077108"/>
    <w:rsid w:val="00081CC0"/>
    <w:rsid w:val="00082C59"/>
    <w:rsid w:val="00084491"/>
    <w:rsid w:val="000844D8"/>
    <w:rsid w:val="00084A04"/>
    <w:rsid w:val="000850A0"/>
    <w:rsid w:val="0008575C"/>
    <w:rsid w:val="0008589F"/>
    <w:rsid w:val="00086520"/>
    <w:rsid w:val="00087698"/>
    <w:rsid w:val="000905D0"/>
    <w:rsid w:val="0009092E"/>
    <w:rsid w:val="000911D7"/>
    <w:rsid w:val="00091BF3"/>
    <w:rsid w:val="00092B3B"/>
    <w:rsid w:val="00092C89"/>
    <w:rsid w:val="00093E86"/>
    <w:rsid w:val="00094ADD"/>
    <w:rsid w:val="00095D4E"/>
    <w:rsid w:val="00095F76"/>
    <w:rsid w:val="00096F6F"/>
    <w:rsid w:val="000A2308"/>
    <w:rsid w:val="000A2676"/>
    <w:rsid w:val="000A43AA"/>
    <w:rsid w:val="000A4C83"/>
    <w:rsid w:val="000A56EA"/>
    <w:rsid w:val="000A71CA"/>
    <w:rsid w:val="000B0FE3"/>
    <w:rsid w:val="000C1F2F"/>
    <w:rsid w:val="000C4C82"/>
    <w:rsid w:val="000C523F"/>
    <w:rsid w:val="000C5F22"/>
    <w:rsid w:val="000D1327"/>
    <w:rsid w:val="000D1C2A"/>
    <w:rsid w:val="000D3482"/>
    <w:rsid w:val="000D386B"/>
    <w:rsid w:val="000D6EB6"/>
    <w:rsid w:val="000E10D7"/>
    <w:rsid w:val="000E34FD"/>
    <w:rsid w:val="000E3E61"/>
    <w:rsid w:val="000E48BC"/>
    <w:rsid w:val="000E6F60"/>
    <w:rsid w:val="00103CA8"/>
    <w:rsid w:val="00106EFF"/>
    <w:rsid w:val="001100DE"/>
    <w:rsid w:val="001108F3"/>
    <w:rsid w:val="00111773"/>
    <w:rsid w:val="001120CE"/>
    <w:rsid w:val="0011538D"/>
    <w:rsid w:val="00115BB7"/>
    <w:rsid w:val="001179E5"/>
    <w:rsid w:val="00124BA8"/>
    <w:rsid w:val="001264CB"/>
    <w:rsid w:val="001309D9"/>
    <w:rsid w:val="00131BAA"/>
    <w:rsid w:val="0013235B"/>
    <w:rsid w:val="00134F9E"/>
    <w:rsid w:val="00136A8A"/>
    <w:rsid w:val="00136F60"/>
    <w:rsid w:val="001419A0"/>
    <w:rsid w:val="00143411"/>
    <w:rsid w:val="0014686A"/>
    <w:rsid w:val="001468E0"/>
    <w:rsid w:val="00151DA3"/>
    <w:rsid w:val="001522CC"/>
    <w:rsid w:val="00160E3A"/>
    <w:rsid w:val="00162A75"/>
    <w:rsid w:val="00166DD3"/>
    <w:rsid w:val="00166E63"/>
    <w:rsid w:val="00167108"/>
    <w:rsid w:val="001678D2"/>
    <w:rsid w:val="00167D17"/>
    <w:rsid w:val="00170C54"/>
    <w:rsid w:val="0017268C"/>
    <w:rsid w:val="00172AFC"/>
    <w:rsid w:val="00172E07"/>
    <w:rsid w:val="00173A33"/>
    <w:rsid w:val="001744C1"/>
    <w:rsid w:val="00174698"/>
    <w:rsid w:val="00174B7D"/>
    <w:rsid w:val="00174D83"/>
    <w:rsid w:val="00175779"/>
    <w:rsid w:val="0017733C"/>
    <w:rsid w:val="0017752A"/>
    <w:rsid w:val="00181B9E"/>
    <w:rsid w:val="00182A19"/>
    <w:rsid w:val="001842CB"/>
    <w:rsid w:val="001853F9"/>
    <w:rsid w:val="00185BAD"/>
    <w:rsid w:val="00186FC6"/>
    <w:rsid w:val="00187206"/>
    <w:rsid w:val="001877DB"/>
    <w:rsid w:val="001909ED"/>
    <w:rsid w:val="00192915"/>
    <w:rsid w:val="00193094"/>
    <w:rsid w:val="00195FD4"/>
    <w:rsid w:val="0019623C"/>
    <w:rsid w:val="00197A79"/>
    <w:rsid w:val="001A7EC5"/>
    <w:rsid w:val="001B0554"/>
    <w:rsid w:val="001B0707"/>
    <w:rsid w:val="001B088A"/>
    <w:rsid w:val="001B0DC8"/>
    <w:rsid w:val="001B2153"/>
    <w:rsid w:val="001B42E3"/>
    <w:rsid w:val="001B57DD"/>
    <w:rsid w:val="001B6515"/>
    <w:rsid w:val="001B7462"/>
    <w:rsid w:val="001B796E"/>
    <w:rsid w:val="001C0AEA"/>
    <w:rsid w:val="001C13F1"/>
    <w:rsid w:val="001C3821"/>
    <w:rsid w:val="001C39B2"/>
    <w:rsid w:val="001C3E64"/>
    <w:rsid w:val="001C4F01"/>
    <w:rsid w:val="001C64A0"/>
    <w:rsid w:val="001C69DE"/>
    <w:rsid w:val="001C765E"/>
    <w:rsid w:val="001C7DC2"/>
    <w:rsid w:val="001D1AF7"/>
    <w:rsid w:val="001D1D5C"/>
    <w:rsid w:val="001D1F4D"/>
    <w:rsid w:val="001D37DF"/>
    <w:rsid w:val="001D47E3"/>
    <w:rsid w:val="001D5D0D"/>
    <w:rsid w:val="001D6B11"/>
    <w:rsid w:val="001E3499"/>
    <w:rsid w:val="001E3857"/>
    <w:rsid w:val="001E502B"/>
    <w:rsid w:val="001F0DEC"/>
    <w:rsid w:val="001F1673"/>
    <w:rsid w:val="001F277C"/>
    <w:rsid w:val="0020181D"/>
    <w:rsid w:val="002025A9"/>
    <w:rsid w:val="002039A9"/>
    <w:rsid w:val="0020443F"/>
    <w:rsid w:val="00204EB3"/>
    <w:rsid w:val="00204FCA"/>
    <w:rsid w:val="00205273"/>
    <w:rsid w:val="002066E3"/>
    <w:rsid w:val="00206831"/>
    <w:rsid w:val="00211289"/>
    <w:rsid w:val="002136D1"/>
    <w:rsid w:val="00214F7A"/>
    <w:rsid w:val="0021532B"/>
    <w:rsid w:val="002211D4"/>
    <w:rsid w:val="00221734"/>
    <w:rsid w:val="00221C26"/>
    <w:rsid w:val="00222A8E"/>
    <w:rsid w:val="00223028"/>
    <w:rsid w:val="00224A9E"/>
    <w:rsid w:val="00225BF6"/>
    <w:rsid w:val="00226B7C"/>
    <w:rsid w:val="002276D2"/>
    <w:rsid w:val="00231E09"/>
    <w:rsid w:val="0023261D"/>
    <w:rsid w:val="00232B76"/>
    <w:rsid w:val="00234E35"/>
    <w:rsid w:val="00236306"/>
    <w:rsid w:val="002367BF"/>
    <w:rsid w:val="0024169D"/>
    <w:rsid w:val="00242062"/>
    <w:rsid w:val="0024283F"/>
    <w:rsid w:val="002431A8"/>
    <w:rsid w:val="00243C75"/>
    <w:rsid w:val="0024440A"/>
    <w:rsid w:val="00245D91"/>
    <w:rsid w:val="00251AA6"/>
    <w:rsid w:val="0025350E"/>
    <w:rsid w:val="0025404A"/>
    <w:rsid w:val="00254D92"/>
    <w:rsid w:val="0025718C"/>
    <w:rsid w:val="002579C9"/>
    <w:rsid w:val="00257DDE"/>
    <w:rsid w:val="002618D5"/>
    <w:rsid w:val="00263390"/>
    <w:rsid w:val="00263A39"/>
    <w:rsid w:val="00264B3B"/>
    <w:rsid w:val="00271B76"/>
    <w:rsid w:val="00274018"/>
    <w:rsid w:val="00274185"/>
    <w:rsid w:val="00275ABE"/>
    <w:rsid w:val="00277FC0"/>
    <w:rsid w:val="00283C43"/>
    <w:rsid w:val="00283F7D"/>
    <w:rsid w:val="00284B9C"/>
    <w:rsid w:val="00284BE8"/>
    <w:rsid w:val="002866CA"/>
    <w:rsid w:val="00286884"/>
    <w:rsid w:val="00286F8A"/>
    <w:rsid w:val="002871A2"/>
    <w:rsid w:val="00290E19"/>
    <w:rsid w:val="00291216"/>
    <w:rsid w:val="002933A2"/>
    <w:rsid w:val="002958EE"/>
    <w:rsid w:val="0029645C"/>
    <w:rsid w:val="0029662C"/>
    <w:rsid w:val="00296BCA"/>
    <w:rsid w:val="002A0701"/>
    <w:rsid w:val="002A1568"/>
    <w:rsid w:val="002A18E9"/>
    <w:rsid w:val="002A41F4"/>
    <w:rsid w:val="002A5E73"/>
    <w:rsid w:val="002A632E"/>
    <w:rsid w:val="002B1063"/>
    <w:rsid w:val="002B1097"/>
    <w:rsid w:val="002B16CD"/>
    <w:rsid w:val="002B2E8D"/>
    <w:rsid w:val="002B67EA"/>
    <w:rsid w:val="002B6ABF"/>
    <w:rsid w:val="002B737E"/>
    <w:rsid w:val="002B7632"/>
    <w:rsid w:val="002C0047"/>
    <w:rsid w:val="002C351E"/>
    <w:rsid w:val="002C4FFD"/>
    <w:rsid w:val="002C7739"/>
    <w:rsid w:val="002D2DCB"/>
    <w:rsid w:val="002D4B6A"/>
    <w:rsid w:val="002D5B10"/>
    <w:rsid w:val="002D6C0D"/>
    <w:rsid w:val="002E0565"/>
    <w:rsid w:val="002E0E34"/>
    <w:rsid w:val="002E2088"/>
    <w:rsid w:val="002E5ED7"/>
    <w:rsid w:val="002E6262"/>
    <w:rsid w:val="002E71BD"/>
    <w:rsid w:val="002E74E7"/>
    <w:rsid w:val="002E758F"/>
    <w:rsid w:val="002F2B0B"/>
    <w:rsid w:val="002F2D26"/>
    <w:rsid w:val="002F323E"/>
    <w:rsid w:val="002F5584"/>
    <w:rsid w:val="00302096"/>
    <w:rsid w:val="003028A0"/>
    <w:rsid w:val="003039FA"/>
    <w:rsid w:val="00303B5C"/>
    <w:rsid w:val="00304E51"/>
    <w:rsid w:val="00305466"/>
    <w:rsid w:val="00305790"/>
    <w:rsid w:val="003057F1"/>
    <w:rsid w:val="00306110"/>
    <w:rsid w:val="00307F82"/>
    <w:rsid w:val="00310261"/>
    <w:rsid w:val="0031054B"/>
    <w:rsid w:val="0031108B"/>
    <w:rsid w:val="00312E76"/>
    <w:rsid w:val="00315562"/>
    <w:rsid w:val="00316B25"/>
    <w:rsid w:val="003177E3"/>
    <w:rsid w:val="003226F7"/>
    <w:rsid w:val="00323272"/>
    <w:rsid w:val="00323786"/>
    <w:rsid w:val="00330357"/>
    <w:rsid w:val="00334253"/>
    <w:rsid w:val="00334462"/>
    <w:rsid w:val="0033506F"/>
    <w:rsid w:val="00336D38"/>
    <w:rsid w:val="0034142A"/>
    <w:rsid w:val="00342E48"/>
    <w:rsid w:val="003466F9"/>
    <w:rsid w:val="003471C5"/>
    <w:rsid w:val="003509EE"/>
    <w:rsid w:val="0035176E"/>
    <w:rsid w:val="00354AF5"/>
    <w:rsid w:val="003563AD"/>
    <w:rsid w:val="003574D8"/>
    <w:rsid w:val="003608A0"/>
    <w:rsid w:val="00362F0F"/>
    <w:rsid w:val="00366564"/>
    <w:rsid w:val="0036673B"/>
    <w:rsid w:val="00370021"/>
    <w:rsid w:val="003709CD"/>
    <w:rsid w:val="003710EC"/>
    <w:rsid w:val="00373388"/>
    <w:rsid w:val="00373C1B"/>
    <w:rsid w:val="00373C37"/>
    <w:rsid w:val="00374B52"/>
    <w:rsid w:val="0037623B"/>
    <w:rsid w:val="00376C83"/>
    <w:rsid w:val="00377AC0"/>
    <w:rsid w:val="00384212"/>
    <w:rsid w:val="003844D4"/>
    <w:rsid w:val="0038507C"/>
    <w:rsid w:val="003856A7"/>
    <w:rsid w:val="003866FC"/>
    <w:rsid w:val="0039045A"/>
    <w:rsid w:val="00391F16"/>
    <w:rsid w:val="00392462"/>
    <w:rsid w:val="0039511C"/>
    <w:rsid w:val="00395E89"/>
    <w:rsid w:val="00396CE9"/>
    <w:rsid w:val="003A1794"/>
    <w:rsid w:val="003A275E"/>
    <w:rsid w:val="003A2FF0"/>
    <w:rsid w:val="003A3265"/>
    <w:rsid w:val="003A39FF"/>
    <w:rsid w:val="003A44E2"/>
    <w:rsid w:val="003A4793"/>
    <w:rsid w:val="003A4B65"/>
    <w:rsid w:val="003A4E04"/>
    <w:rsid w:val="003A6AF5"/>
    <w:rsid w:val="003A7AB9"/>
    <w:rsid w:val="003B010D"/>
    <w:rsid w:val="003B3412"/>
    <w:rsid w:val="003B4110"/>
    <w:rsid w:val="003B5A72"/>
    <w:rsid w:val="003B6052"/>
    <w:rsid w:val="003B6BA0"/>
    <w:rsid w:val="003B7CE5"/>
    <w:rsid w:val="003C1560"/>
    <w:rsid w:val="003C218A"/>
    <w:rsid w:val="003C46C6"/>
    <w:rsid w:val="003C4F81"/>
    <w:rsid w:val="003C50CD"/>
    <w:rsid w:val="003C5853"/>
    <w:rsid w:val="003C593C"/>
    <w:rsid w:val="003D108C"/>
    <w:rsid w:val="003D2520"/>
    <w:rsid w:val="003D3F43"/>
    <w:rsid w:val="003D66B6"/>
    <w:rsid w:val="003D6E56"/>
    <w:rsid w:val="003E6908"/>
    <w:rsid w:val="003E705F"/>
    <w:rsid w:val="003E7859"/>
    <w:rsid w:val="003E7A91"/>
    <w:rsid w:val="003F2515"/>
    <w:rsid w:val="003F288D"/>
    <w:rsid w:val="003F3310"/>
    <w:rsid w:val="003F3859"/>
    <w:rsid w:val="003F4A24"/>
    <w:rsid w:val="003F5D1E"/>
    <w:rsid w:val="003F5D5F"/>
    <w:rsid w:val="003F6DBD"/>
    <w:rsid w:val="003F7F2F"/>
    <w:rsid w:val="00400E6A"/>
    <w:rsid w:val="0040194B"/>
    <w:rsid w:val="004028CE"/>
    <w:rsid w:val="00404658"/>
    <w:rsid w:val="00406503"/>
    <w:rsid w:val="004073E0"/>
    <w:rsid w:val="004131DE"/>
    <w:rsid w:val="00413790"/>
    <w:rsid w:val="00416BB2"/>
    <w:rsid w:val="00422793"/>
    <w:rsid w:val="00424EFC"/>
    <w:rsid w:val="00425E4A"/>
    <w:rsid w:val="00426066"/>
    <w:rsid w:val="004279B4"/>
    <w:rsid w:val="004327BB"/>
    <w:rsid w:val="00432E01"/>
    <w:rsid w:val="00434667"/>
    <w:rsid w:val="0044260A"/>
    <w:rsid w:val="00444902"/>
    <w:rsid w:val="00445A11"/>
    <w:rsid w:val="0045087A"/>
    <w:rsid w:val="00451AD5"/>
    <w:rsid w:val="00456F66"/>
    <w:rsid w:val="004574F8"/>
    <w:rsid w:val="00460796"/>
    <w:rsid w:val="004609F4"/>
    <w:rsid w:val="00464DFC"/>
    <w:rsid w:val="00465F05"/>
    <w:rsid w:val="00465F12"/>
    <w:rsid w:val="00470708"/>
    <w:rsid w:val="004716A9"/>
    <w:rsid w:val="00471B2E"/>
    <w:rsid w:val="00471DC6"/>
    <w:rsid w:val="00471ED6"/>
    <w:rsid w:val="00473249"/>
    <w:rsid w:val="004759E3"/>
    <w:rsid w:val="004812AB"/>
    <w:rsid w:val="004824C6"/>
    <w:rsid w:val="004832F7"/>
    <w:rsid w:val="004835BB"/>
    <w:rsid w:val="00484E9D"/>
    <w:rsid w:val="00485A90"/>
    <w:rsid w:val="00490B82"/>
    <w:rsid w:val="00491185"/>
    <w:rsid w:val="0049376F"/>
    <w:rsid w:val="0049562B"/>
    <w:rsid w:val="00496376"/>
    <w:rsid w:val="00497676"/>
    <w:rsid w:val="004A5A3A"/>
    <w:rsid w:val="004A6922"/>
    <w:rsid w:val="004B0333"/>
    <w:rsid w:val="004B28F0"/>
    <w:rsid w:val="004B2AFD"/>
    <w:rsid w:val="004B3414"/>
    <w:rsid w:val="004B347C"/>
    <w:rsid w:val="004B4A4E"/>
    <w:rsid w:val="004B4E0A"/>
    <w:rsid w:val="004B50E3"/>
    <w:rsid w:val="004B6411"/>
    <w:rsid w:val="004B6A26"/>
    <w:rsid w:val="004C16B6"/>
    <w:rsid w:val="004C2375"/>
    <w:rsid w:val="004C4F13"/>
    <w:rsid w:val="004C5805"/>
    <w:rsid w:val="004C581D"/>
    <w:rsid w:val="004C7419"/>
    <w:rsid w:val="004C7DD0"/>
    <w:rsid w:val="004D13FC"/>
    <w:rsid w:val="004D1769"/>
    <w:rsid w:val="004D261D"/>
    <w:rsid w:val="004D3F0A"/>
    <w:rsid w:val="004D69B7"/>
    <w:rsid w:val="004E0279"/>
    <w:rsid w:val="004E0441"/>
    <w:rsid w:val="004E1A1A"/>
    <w:rsid w:val="004E22A2"/>
    <w:rsid w:val="004E2ADF"/>
    <w:rsid w:val="004E37C7"/>
    <w:rsid w:val="004E661A"/>
    <w:rsid w:val="004E6B23"/>
    <w:rsid w:val="004E6C76"/>
    <w:rsid w:val="004F1AED"/>
    <w:rsid w:val="004F423B"/>
    <w:rsid w:val="004F4A4B"/>
    <w:rsid w:val="00500BCA"/>
    <w:rsid w:val="00500C69"/>
    <w:rsid w:val="00501667"/>
    <w:rsid w:val="00502289"/>
    <w:rsid w:val="00503868"/>
    <w:rsid w:val="0050561F"/>
    <w:rsid w:val="005129DD"/>
    <w:rsid w:val="00513035"/>
    <w:rsid w:val="00513514"/>
    <w:rsid w:val="00513EE8"/>
    <w:rsid w:val="00515789"/>
    <w:rsid w:val="005165C6"/>
    <w:rsid w:val="005178D0"/>
    <w:rsid w:val="00517B42"/>
    <w:rsid w:val="0052030A"/>
    <w:rsid w:val="00522973"/>
    <w:rsid w:val="005230B8"/>
    <w:rsid w:val="00526358"/>
    <w:rsid w:val="005268CF"/>
    <w:rsid w:val="00527607"/>
    <w:rsid w:val="00534497"/>
    <w:rsid w:val="005345A0"/>
    <w:rsid w:val="00542251"/>
    <w:rsid w:val="00542732"/>
    <w:rsid w:val="0054394E"/>
    <w:rsid w:val="00543E2F"/>
    <w:rsid w:val="00543E9F"/>
    <w:rsid w:val="00545783"/>
    <w:rsid w:val="00547CCC"/>
    <w:rsid w:val="00547F82"/>
    <w:rsid w:val="00552997"/>
    <w:rsid w:val="00552C3E"/>
    <w:rsid w:val="00560CFC"/>
    <w:rsid w:val="00560D0D"/>
    <w:rsid w:val="00561D74"/>
    <w:rsid w:val="00564A26"/>
    <w:rsid w:val="00564A34"/>
    <w:rsid w:val="00571EB3"/>
    <w:rsid w:val="00572DEF"/>
    <w:rsid w:val="00575E3A"/>
    <w:rsid w:val="0057648B"/>
    <w:rsid w:val="0057704D"/>
    <w:rsid w:val="00577E2D"/>
    <w:rsid w:val="00581618"/>
    <w:rsid w:val="00583E5E"/>
    <w:rsid w:val="00584D13"/>
    <w:rsid w:val="00586005"/>
    <w:rsid w:val="005867E7"/>
    <w:rsid w:val="00590B42"/>
    <w:rsid w:val="005916AD"/>
    <w:rsid w:val="00592964"/>
    <w:rsid w:val="00594B7B"/>
    <w:rsid w:val="00594FDB"/>
    <w:rsid w:val="00595ED3"/>
    <w:rsid w:val="005A1BF5"/>
    <w:rsid w:val="005A33D7"/>
    <w:rsid w:val="005A3FA4"/>
    <w:rsid w:val="005A50C5"/>
    <w:rsid w:val="005A5BD1"/>
    <w:rsid w:val="005A65E6"/>
    <w:rsid w:val="005A69E8"/>
    <w:rsid w:val="005B02E9"/>
    <w:rsid w:val="005B070A"/>
    <w:rsid w:val="005B10AF"/>
    <w:rsid w:val="005B153B"/>
    <w:rsid w:val="005B2E85"/>
    <w:rsid w:val="005B3374"/>
    <w:rsid w:val="005B3FE3"/>
    <w:rsid w:val="005C05A0"/>
    <w:rsid w:val="005C087C"/>
    <w:rsid w:val="005C31BA"/>
    <w:rsid w:val="005C39C3"/>
    <w:rsid w:val="005C3E0E"/>
    <w:rsid w:val="005C404D"/>
    <w:rsid w:val="005C4A6C"/>
    <w:rsid w:val="005C4D40"/>
    <w:rsid w:val="005C530F"/>
    <w:rsid w:val="005C62D9"/>
    <w:rsid w:val="005C64F7"/>
    <w:rsid w:val="005C6F55"/>
    <w:rsid w:val="005D0A83"/>
    <w:rsid w:val="005D2882"/>
    <w:rsid w:val="005D2926"/>
    <w:rsid w:val="005D3504"/>
    <w:rsid w:val="005D3D04"/>
    <w:rsid w:val="005D40E2"/>
    <w:rsid w:val="005E01E2"/>
    <w:rsid w:val="005E049A"/>
    <w:rsid w:val="005E0B65"/>
    <w:rsid w:val="005E0FFC"/>
    <w:rsid w:val="005E1A65"/>
    <w:rsid w:val="005E2517"/>
    <w:rsid w:val="005E2CBA"/>
    <w:rsid w:val="005E2FED"/>
    <w:rsid w:val="005E65E8"/>
    <w:rsid w:val="005E7D80"/>
    <w:rsid w:val="005F1581"/>
    <w:rsid w:val="005F3692"/>
    <w:rsid w:val="005F47C5"/>
    <w:rsid w:val="005F4B75"/>
    <w:rsid w:val="005F4D1D"/>
    <w:rsid w:val="00600688"/>
    <w:rsid w:val="00600C86"/>
    <w:rsid w:val="00600D15"/>
    <w:rsid w:val="006036A9"/>
    <w:rsid w:val="00603B7E"/>
    <w:rsid w:val="00605EA1"/>
    <w:rsid w:val="00606615"/>
    <w:rsid w:val="00606BD0"/>
    <w:rsid w:val="006143EE"/>
    <w:rsid w:val="0061496E"/>
    <w:rsid w:val="006160D6"/>
    <w:rsid w:val="006160DB"/>
    <w:rsid w:val="00620A27"/>
    <w:rsid w:val="00621D67"/>
    <w:rsid w:val="0062252C"/>
    <w:rsid w:val="00622A74"/>
    <w:rsid w:val="006239B5"/>
    <w:rsid w:val="0062408B"/>
    <w:rsid w:val="00624F29"/>
    <w:rsid w:val="0062693D"/>
    <w:rsid w:val="006301D9"/>
    <w:rsid w:val="00630765"/>
    <w:rsid w:val="0063173F"/>
    <w:rsid w:val="00632C6A"/>
    <w:rsid w:val="00635D32"/>
    <w:rsid w:val="006364E1"/>
    <w:rsid w:val="00636B56"/>
    <w:rsid w:val="00637370"/>
    <w:rsid w:val="00637625"/>
    <w:rsid w:val="00640D85"/>
    <w:rsid w:val="00641FC2"/>
    <w:rsid w:val="00642E6C"/>
    <w:rsid w:val="00646284"/>
    <w:rsid w:val="00646CED"/>
    <w:rsid w:val="00651C94"/>
    <w:rsid w:val="00652815"/>
    <w:rsid w:val="00655DC7"/>
    <w:rsid w:val="0065646F"/>
    <w:rsid w:val="00656722"/>
    <w:rsid w:val="00660E7B"/>
    <w:rsid w:val="00661A39"/>
    <w:rsid w:val="00663B9D"/>
    <w:rsid w:val="006642D9"/>
    <w:rsid w:val="00664BFE"/>
    <w:rsid w:val="006669D6"/>
    <w:rsid w:val="00670260"/>
    <w:rsid w:val="0067058D"/>
    <w:rsid w:val="00671107"/>
    <w:rsid w:val="0067237C"/>
    <w:rsid w:val="00674468"/>
    <w:rsid w:val="006806A6"/>
    <w:rsid w:val="006815D5"/>
    <w:rsid w:val="00684C0B"/>
    <w:rsid w:val="00691647"/>
    <w:rsid w:val="00692B64"/>
    <w:rsid w:val="00693850"/>
    <w:rsid w:val="006941BD"/>
    <w:rsid w:val="00694564"/>
    <w:rsid w:val="0069660C"/>
    <w:rsid w:val="006973B5"/>
    <w:rsid w:val="006A15B6"/>
    <w:rsid w:val="006A17AB"/>
    <w:rsid w:val="006A1A56"/>
    <w:rsid w:val="006A24BE"/>
    <w:rsid w:val="006A520F"/>
    <w:rsid w:val="006A578F"/>
    <w:rsid w:val="006A593A"/>
    <w:rsid w:val="006B3077"/>
    <w:rsid w:val="006B3F1C"/>
    <w:rsid w:val="006B40A7"/>
    <w:rsid w:val="006B7668"/>
    <w:rsid w:val="006C11A1"/>
    <w:rsid w:val="006C192A"/>
    <w:rsid w:val="006C24DE"/>
    <w:rsid w:val="006C380A"/>
    <w:rsid w:val="006C40C4"/>
    <w:rsid w:val="006C4D29"/>
    <w:rsid w:val="006C54C4"/>
    <w:rsid w:val="006C54E1"/>
    <w:rsid w:val="006C5994"/>
    <w:rsid w:val="006C6F1F"/>
    <w:rsid w:val="006C76F0"/>
    <w:rsid w:val="006D00E9"/>
    <w:rsid w:val="006D305E"/>
    <w:rsid w:val="006D4132"/>
    <w:rsid w:val="006D5DAD"/>
    <w:rsid w:val="006D69CE"/>
    <w:rsid w:val="006D6A5C"/>
    <w:rsid w:val="006D7712"/>
    <w:rsid w:val="006D7C36"/>
    <w:rsid w:val="006E12B7"/>
    <w:rsid w:val="006E28A2"/>
    <w:rsid w:val="006E2FCF"/>
    <w:rsid w:val="006E4295"/>
    <w:rsid w:val="006F16EE"/>
    <w:rsid w:val="006F2237"/>
    <w:rsid w:val="006F3A0F"/>
    <w:rsid w:val="006F597A"/>
    <w:rsid w:val="00700E6B"/>
    <w:rsid w:val="00702F3A"/>
    <w:rsid w:val="00703766"/>
    <w:rsid w:val="00705A25"/>
    <w:rsid w:val="00707E7F"/>
    <w:rsid w:val="007123A1"/>
    <w:rsid w:val="00713122"/>
    <w:rsid w:val="00715EA3"/>
    <w:rsid w:val="00716581"/>
    <w:rsid w:val="00717E2F"/>
    <w:rsid w:val="007205B8"/>
    <w:rsid w:val="00720C43"/>
    <w:rsid w:val="007212A0"/>
    <w:rsid w:val="00724F15"/>
    <w:rsid w:val="00730761"/>
    <w:rsid w:val="00730F07"/>
    <w:rsid w:val="00732066"/>
    <w:rsid w:val="007347B7"/>
    <w:rsid w:val="0073529C"/>
    <w:rsid w:val="007425B4"/>
    <w:rsid w:val="007433E2"/>
    <w:rsid w:val="00746358"/>
    <w:rsid w:val="00747FD3"/>
    <w:rsid w:val="00751063"/>
    <w:rsid w:val="00751838"/>
    <w:rsid w:val="00751FFA"/>
    <w:rsid w:val="007526D7"/>
    <w:rsid w:val="00754C70"/>
    <w:rsid w:val="00754F34"/>
    <w:rsid w:val="007568FA"/>
    <w:rsid w:val="00756DE0"/>
    <w:rsid w:val="00757751"/>
    <w:rsid w:val="00760BB7"/>
    <w:rsid w:val="00761D5E"/>
    <w:rsid w:val="00762CC9"/>
    <w:rsid w:val="00765D03"/>
    <w:rsid w:val="00765D04"/>
    <w:rsid w:val="007732D7"/>
    <w:rsid w:val="007732F1"/>
    <w:rsid w:val="007739D2"/>
    <w:rsid w:val="00775BE2"/>
    <w:rsid w:val="00776C08"/>
    <w:rsid w:val="00777502"/>
    <w:rsid w:val="00781A3D"/>
    <w:rsid w:val="00782A1C"/>
    <w:rsid w:val="00783182"/>
    <w:rsid w:val="007848E5"/>
    <w:rsid w:val="00786513"/>
    <w:rsid w:val="0078657F"/>
    <w:rsid w:val="00786EA6"/>
    <w:rsid w:val="00787C81"/>
    <w:rsid w:val="00790970"/>
    <w:rsid w:val="0079392A"/>
    <w:rsid w:val="007939AB"/>
    <w:rsid w:val="00795344"/>
    <w:rsid w:val="00795E4D"/>
    <w:rsid w:val="007A0A73"/>
    <w:rsid w:val="007A15B9"/>
    <w:rsid w:val="007A51F0"/>
    <w:rsid w:val="007A7442"/>
    <w:rsid w:val="007A76C5"/>
    <w:rsid w:val="007A7C7F"/>
    <w:rsid w:val="007B0C9A"/>
    <w:rsid w:val="007B35D5"/>
    <w:rsid w:val="007B3703"/>
    <w:rsid w:val="007B4635"/>
    <w:rsid w:val="007B4F7D"/>
    <w:rsid w:val="007B5B20"/>
    <w:rsid w:val="007B5D42"/>
    <w:rsid w:val="007C0B9B"/>
    <w:rsid w:val="007C13C5"/>
    <w:rsid w:val="007C372B"/>
    <w:rsid w:val="007C54AC"/>
    <w:rsid w:val="007C5712"/>
    <w:rsid w:val="007C68AD"/>
    <w:rsid w:val="007D0FDE"/>
    <w:rsid w:val="007D2836"/>
    <w:rsid w:val="007D2CB1"/>
    <w:rsid w:val="007D475D"/>
    <w:rsid w:val="007D4C36"/>
    <w:rsid w:val="007D4DF0"/>
    <w:rsid w:val="007D5191"/>
    <w:rsid w:val="007E409D"/>
    <w:rsid w:val="007E4345"/>
    <w:rsid w:val="007E78E4"/>
    <w:rsid w:val="007F179F"/>
    <w:rsid w:val="007F30FF"/>
    <w:rsid w:val="007F3F6D"/>
    <w:rsid w:val="007F4491"/>
    <w:rsid w:val="007F4FEC"/>
    <w:rsid w:val="007F6E88"/>
    <w:rsid w:val="007F71A6"/>
    <w:rsid w:val="007F77BE"/>
    <w:rsid w:val="00800667"/>
    <w:rsid w:val="00800B35"/>
    <w:rsid w:val="00801889"/>
    <w:rsid w:val="0080608B"/>
    <w:rsid w:val="00806E9F"/>
    <w:rsid w:val="008124A7"/>
    <w:rsid w:val="0081588C"/>
    <w:rsid w:val="00821A5C"/>
    <w:rsid w:val="0082331B"/>
    <w:rsid w:val="008239D1"/>
    <w:rsid w:val="0082444E"/>
    <w:rsid w:val="00824550"/>
    <w:rsid w:val="00825401"/>
    <w:rsid w:val="008263D1"/>
    <w:rsid w:val="0083322E"/>
    <w:rsid w:val="00834E99"/>
    <w:rsid w:val="008365E1"/>
    <w:rsid w:val="008411DF"/>
    <w:rsid w:val="00842F6A"/>
    <w:rsid w:val="00847408"/>
    <w:rsid w:val="00847A39"/>
    <w:rsid w:val="00847AFA"/>
    <w:rsid w:val="00850FC8"/>
    <w:rsid w:val="0085469F"/>
    <w:rsid w:val="00855545"/>
    <w:rsid w:val="00855E0C"/>
    <w:rsid w:val="00856201"/>
    <w:rsid w:val="00860933"/>
    <w:rsid w:val="008609D7"/>
    <w:rsid w:val="0086202F"/>
    <w:rsid w:val="0086470F"/>
    <w:rsid w:val="008656B7"/>
    <w:rsid w:val="00866AFB"/>
    <w:rsid w:val="008703AF"/>
    <w:rsid w:val="00871F4D"/>
    <w:rsid w:val="00873231"/>
    <w:rsid w:val="0087557C"/>
    <w:rsid w:val="00876A32"/>
    <w:rsid w:val="00877C49"/>
    <w:rsid w:val="0088097D"/>
    <w:rsid w:val="00880BCA"/>
    <w:rsid w:val="008829FE"/>
    <w:rsid w:val="00882B44"/>
    <w:rsid w:val="00882F33"/>
    <w:rsid w:val="00882F72"/>
    <w:rsid w:val="00884A5B"/>
    <w:rsid w:val="00885479"/>
    <w:rsid w:val="008871CC"/>
    <w:rsid w:val="008942EA"/>
    <w:rsid w:val="0089561A"/>
    <w:rsid w:val="008A017B"/>
    <w:rsid w:val="008A05AD"/>
    <w:rsid w:val="008A2906"/>
    <w:rsid w:val="008A2C75"/>
    <w:rsid w:val="008A3892"/>
    <w:rsid w:val="008A4A45"/>
    <w:rsid w:val="008B0F2C"/>
    <w:rsid w:val="008B1E38"/>
    <w:rsid w:val="008B2286"/>
    <w:rsid w:val="008B35D5"/>
    <w:rsid w:val="008B71B0"/>
    <w:rsid w:val="008B7E1D"/>
    <w:rsid w:val="008C09AA"/>
    <w:rsid w:val="008C1D3B"/>
    <w:rsid w:val="008C27D5"/>
    <w:rsid w:val="008C2DFD"/>
    <w:rsid w:val="008C57FA"/>
    <w:rsid w:val="008C5A38"/>
    <w:rsid w:val="008C6100"/>
    <w:rsid w:val="008C70A9"/>
    <w:rsid w:val="008C7658"/>
    <w:rsid w:val="008D1DE9"/>
    <w:rsid w:val="008D1F63"/>
    <w:rsid w:val="008D2268"/>
    <w:rsid w:val="008D2919"/>
    <w:rsid w:val="008D3315"/>
    <w:rsid w:val="008D48F1"/>
    <w:rsid w:val="008D5840"/>
    <w:rsid w:val="008D637C"/>
    <w:rsid w:val="008E417D"/>
    <w:rsid w:val="008E4E8C"/>
    <w:rsid w:val="008E7BD7"/>
    <w:rsid w:val="008F7299"/>
    <w:rsid w:val="00901639"/>
    <w:rsid w:val="0091120A"/>
    <w:rsid w:val="0091280C"/>
    <w:rsid w:val="009129A1"/>
    <w:rsid w:val="009139EE"/>
    <w:rsid w:val="009159E8"/>
    <w:rsid w:val="009178B8"/>
    <w:rsid w:val="00920261"/>
    <w:rsid w:val="00921747"/>
    <w:rsid w:val="0092282D"/>
    <w:rsid w:val="0092354E"/>
    <w:rsid w:val="00923981"/>
    <w:rsid w:val="00924667"/>
    <w:rsid w:val="00924E82"/>
    <w:rsid w:val="00926549"/>
    <w:rsid w:val="00927B46"/>
    <w:rsid w:val="0093101A"/>
    <w:rsid w:val="00931118"/>
    <w:rsid w:val="009322B7"/>
    <w:rsid w:val="00932CE7"/>
    <w:rsid w:val="009340E1"/>
    <w:rsid w:val="00936B44"/>
    <w:rsid w:val="00936C4C"/>
    <w:rsid w:val="009401E8"/>
    <w:rsid w:val="009403DC"/>
    <w:rsid w:val="009411F2"/>
    <w:rsid w:val="00941F98"/>
    <w:rsid w:val="00942950"/>
    <w:rsid w:val="00943649"/>
    <w:rsid w:val="00943C13"/>
    <w:rsid w:val="00945589"/>
    <w:rsid w:val="00945BB5"/>
    <w:rsid w:val="00946D5A"/>
    <w:rsid w:val="0095088A"/>
    <w:rsid w:val="00953D6C"/>
    <w:rsid w:val="00953EF4"/>
    <w:rsid w:val="00954A00"/>
    <w:rsid w:val="00955B20"/>
    <w:rsid w:val="00956C0D"/>
    <w:rsid w:val="00960293"/>
    <w:rsid w:val="0096058F"/>
    <w:rsid w:val="009615D1"/>
    <w:rsid w:val="009623F1"/>
    <w:rsid w:val="009627B7"/>
    <w:rsid w:val="00962D7C"/>
    <w:rsid w:val="00962E12"/>
    <w:rsid w:val="00964059"/>
    <w:rsid w:val="00967D71"/>
    <w:rsid w:val="009713A3"/>
    <w:rsid w:val="00972034"/>
    <w:rsid w:val="00972D12"/>
    <w:rsid w:val="00973783"/>
    <w:rsid w:val="00974CA5"/>
    <w:rsid w:val="00974D69"/>
    <w:rsid w:val="009854C3"/>
    <w:rsid w:val="009863CB"/>
    <w:rsid w:val="00990A68"/>
    <w:rsid w:val="00991F9A"/>
    <w:rsid w:val="00992C67"/>
    <w:rsid w:val="0099366E"/>
    <w:rsid w:val="009936D6"/>
    <w:rsid w:val="0099476B"/>
    <w:rsid w:val="00994E94"/>
    <w:rsid w:val="00996151"/>
    <w:rsid w:val="00997F50"/>
    <w:rsid w:val="009A0556"/>
    <w:rsid w:val="009A0B0B"/>
    <w:rsid w:val="009A2EE6"/>
    <w:rsid w:val="009A3841"/>
    <w:rsid w:val="009A5543"/>
    <w:rsid w:val="009A5EBD"/>
    <w:rsid w:val="009A6D38"/>
    <w:rsid w:val="009A7BB4"/>
    <w:rsid w:val="009B0463"/>
    <w:rsid w:val="009B210C"/>
    <w:rsid w:val="009B2145"/>
    <w:rsid w:val="009B3F04"/>
    <w:rsid w:val="009B43DF"/>
    <w:rsid w:val="009B4FAB"/>
    <w:rsid w:val="009C40BC"/>
    <w:rsid w:val="009C49DA"/>
    <w:rsid w:val="009C4C67"/>
    <w:rsid w:val="009C6967"/>
    <w:rsid w:val="009D1D6F"/>
    <w:rsid w:val="009D5750"/>
    <w:rsid w:val="009D76A0"/>
    <w:rsid w:val="009D7A2F"/>
    <w:rsid w:val="009D7F6E"/>
    <w:rsid w:val="009E2C2E"/>
    <w:rsid w:val="009E2E7F"/>
    <w:rsid w:val="009E2F04"/>
    <w:rsid w:val="009E32E3"/>
    <w:rsid w:val="009E3308"/>
    <w:rsid w:val="009E412F"/>
    <w:rsid w:val="009E4EE6"/>
    <w:rsid w:val="009E500D"/>
    <w:rsid w:val="009E5CAE"/>
    <w:rsid w:val="009E727C"/>
    <w:rsid w:val="009F184B"/>
    <w:rsid w:val="009F19EA"/>
    <w:rsid w:val="009F1C7D"/>
    <w:rsid w:val="009F3707"/>
    <w:rsid w:val="009F3D5E"/>
    <w:rsid w:val="009F5314"/>
    <w:rsid w:val="009F5F40"/>
    <w:rsid w:val="00A02A4A"/>
    <w:rsid w:val="00A04FC7"/>
    <w:rsid w:val="00A053CF"/>
    <w:rsid w:val="00A065C0"/>
    <w:rsid w:val="00A07E0E"/>
    <w:rsid w:val="00A10071"/>
    <w:rsid w:val="00A1091D"/>
    <w:rsid w:val="00A119BB"/>
    <w:rsid w:val="00A11BE3"/>
    <w:rsid w:val="00A12773"/>
    <w:rsid w:val="00A12BF9"/>
    <w:rsid w:val="00A14391"/>
    <w:rsid w:val="00A147B9"/>
    <w:rsid w:val="00A20818"/>
    <w:rsid w:val="00A20D3D"/>
    <w:rsid w:val="00A21C25"/>
    <w:rsid w:val="00A22C0C"/>
    <w:rsid w:val="00A23894"/>
    <w:rsid w:val="00A27EBC"/>
    <w:rsid w:val="00A323F4"/>
    <w:rsid w:val="00A33180"/>
    <w:rsid w:val="00A342C3"/>
    <w:rsid w:val="00A34BC4"/>
    <w:rsid w:val="00A34BFA"/>
    <w:rsid w:val="00A354B4"/>
    <w:rsid w:val="00A42224"/>
    <w:rsid w:val="00A42CCF"/>
    <w:rsid w:val="00A42DB5"/>
    <w:rsid w:val="00A43305"/>
    <w:rsid w:val="00A434B0"/>
    <w:rsid w:val="00A45C72"/>
    <w:rsid w:val="00A460AC"/>
    <w:rsid w:val="00A463FD"/>
    <w:rsid w:val="00A46A15"/>
    <w:rsid w:val="00A525C9"/>
    <w:rsid w:val="00A5298F"/>
    <w:rsid w:val="00A56EF0"/>
    <w:rsid w:val="00A61973"/>
    <w:rsid w:val="00A61BA0"/>
    <w:rsid w:val="00A62554"/>
    <w:rsid w:val="00A625CA"/>
    <w:rsid w:val="00A62E3B"/>
    <w:rsid w:val="00A63187"/>
    <w:rsid w:val="00A63B8A"/>
    <w:rsid w:val="00A6504D"/>
    <w:rsid w:val="00A65102"/>
    <w:rsid w:val="00A662D9"/>
    <w:rsid w:val="00A66C99"/>
    <w:rsid w:val="00A6717F"/>
    <w:rsid w:val="00A71054"/>
    <w:rsid w:val="00A72B6E"/>
    <w:rsid w:val="00A7357A"/>
    <w:rsid w:val="00A81B8F"/>
    <w:rsid w:val="00A825AE"/>
    <w:rsid w:val="00A82906"/>
    <w:rsid w:val="00A84002"/>
    <w:rsid w:val="00A9264E"/>
    <w:rsid w:val="00A92D96"/>
    <w:rsid w:val="00A93158"/>
    <w:rsid w:val="00A9373B"/>
    <w:rsid w:val="00A94E4E"/>
    <w:rsid w:val="00A95DAB"/>
    <w:rsid w:val="00A9659B"/>
    <w:rsid w:val="00A96C30"/>
    <w:rsid w:val="00A97E07"/>
    <w:rsid w:val="00AA00B6"/>
    <w:rsid w:val="00AA11B6"/>
    <w:rsid w:val="00AA1944"/>
    <w:rsid w:val="00AA2093"/>
    <w:rsid w:val="00AA28BE"/>
    <w:rsid w:val="00AA2D0D"/>
    <w:rsid w:val="00AA44E5"/>
    <w:rsid w:val="00AA6BDF"/>
    <w:rsid w:val="00AB0475"/>
    <w:rsid w:val="00AB04EE"/>
    <w:rsid w:val="00AB217B"/>
    <w:rsid w:val="00AB49B2"/>
    <w:rsid w:val="00AB6F35"/>
    <w:rsid w:val="00AB7C91"/>
    <w:rsid w:val="00AC15AB"/>
    <w:rsid w:val="00AC34FA"/>
    <w:rsid w:val="00AC391D"/>
    <w:rsid w:val="00AC3A77"/>
    <w:rsid w:val="00AC619E"/>
    <w:rsid w:val="00AC6B51"/>
    <w:rsid w:val="00AC76CB"/>
    <w:rsid w:val="00AC7C73"/>
    <w:rsid w:val="00AD072D"/>
    <w:rsid w:val="00AD6550"/>
    <w:rsid w:val="00AD6875"/>
    <w:rsid w:val="00AD752D"/>
    <w:rsid w:val="00AE1BDE"/>
    <w:rsid w:val="00AE2EB7"/>
    <w:rsid w:val="00AE3C28"/>
    <w:rsid w:val="00AE51BE"/>
    <w:rsid w:val="00AE566B"/>
    <w:rsid w:val="00AE6852"/>
    <w:rsid w:val="00AE6CD1"/>
    <w:rsid w:val="00AE6F79"/>
    <w:rsid w:val="00AF5470"/>
    <w:rsid w:val="00AF72D9"/>
    <w:rsid w:val="00AF7C3D"/>
    <w:rsid w:val="00B029F5"/>
    <w:rsid w:val="00B02EEA"/>
    <w:rsid w:val="00B032A5"/>
    <w:rsid w:val="00B054D5"/>
    <w:rsid w:val="00B06136"/>
    <w:rsid w:val="00B07AEF"/>
    <w:rsid w:val="00B108A4"/>
    <w:rsid w:val="00B119F3"/>
    <w:rsid w:val="00B12CCB"/>
    <w:rsid w:val="00B13DA2"/>
    <w:rsid w:val="00B1684B"/>
    <w:rsid w:val="00B1701A"/>
    <w:rsid w:val="00B210DA"/>
    <w:rsid w:val="00B215A0"/>
    <w:rsid w:val="00B22C19"/>
    <w:rsid w:val="00B22FBF"/>
    <w:rsid w:val="00B25D18"/>
    <w:rsid w:val="00B25F8B"/>
    <w:rsid w:val="00B27437"/>
    <w:rsid w:val="00B3388F"/>
    <w:rsid w:val="00B43ABB"/>
    <w:rsid w:val="00B44C8B"/>
    <w:rsid w:val="00B451DF"/>
    <w:rsid w:val="00B46E26"/>
    <w:rsid w:val="00B47271"/>
    <w:rsid w:val="00B5151D"/>
    <w:rsid w:val="00B524F6"/>
    <w:rsid w:val="00B52AB6"/>
    <w:rsid w:val="00B54193"/>
    <w:rsid w:val="00B554E5"/>
    <w:rsid w:val="00B56F59"/>
    <w:rsid w:val="00B57101"/>
    <w:rsid w:val="00B57C9D"/>
    <w:rsid w:val="00B57D9F"/>
    <w:rsid w:val="00B60AA0"/>
    <w:rsid w:val="00B61863"/>
    <w:rsid w:val="00B62F3A"/>
    <w:rsid w:val="00B63083"/>
    <w:rsid w:val="00B633A2"/>
    <w:rsid w:val="00B64110"/>
    <w:rsid w:val="00B673CE"/>
    <w:rsid w:val="00B700DB"/>
    <w:rsid w:val="00B708C7"/>
    <w:rsid w:val="00B716FC"/>
    <w:rsid w:val="00B735E2"/>
    <w:rsid w:val="00B764E2"/>
    <w:rsid w:val="00B80F1A"/>
    <w:rsid w:val="00B84306"/>
    <w:rsid w:val="00B8576F"/>
    <w:rsid w:val="00B94895"/>
    <w:rsid w:val="00B94E4B"/>
    <w:rsid w:val="00B94E8D"/>
    <w:rsid w:val="00BA19EB"/>
    <w:rsid w:val="00BA1DEF"/>
    <w:rsid w:val="00BA5B91"/>
    <w:rsid w:val="00BA6083"/>
    <w:rsid w:val="00BB05D8"/>
    <w:rsid w:val="00BB1796"/>
    <w:rsid w:val="00BB310B"/>
    <w:rsid w:val="00BB355A"/>
    <w:rsid w:val="00BB42DA"/>
    <w:rsid w:val="00BB4BA1"/>
    <w:rsid w:val="00BB5114"/>
    <w:rsid w:val="00BB72EA"/>
    <w:rsid w:val="00BC03A2"/>
    <w:rsid w:val="00BC1843"/>
    <w:rsid w:val="00BC2DBB"/>
    <w:rsid w:val="00BC3908"/>
    <w:rsid w:val="00BC3B34"/>
    <w:rsid w:val="00BC5AFE"/>
    <w:rsid w:val="00BC68EC"/>
    <w:rsid w:val="00BD3EFC"/>
    <w:rsid w:val="00BD5CE3"/>
    <w:rsid w:val="00BE059A"/>
    <w:rsid w:val="00BE118E"/>
    <w:rsid w:val="00BE2818"/>
    <w:rsid w:val="00BE2852"/>
    <w:rsid w:val="00BE32FF"/>
    <w:rsid w:val="00BE4C39"/>
    <w:rsid w:val="00BE4E28"/>
    <w:rsid w:val="00BE4ECF"/>
    <w:rsid w:val="00BE51D1"/>
    <w:rsid w:val="00BE5D99"/>
    <w:rsid w:val="00BE65CE"/>
    <w:rsid w:val="00BF19D5"/>
    <w:rsid w:val="00BF3449"/>
    <w:rsid w:val="00BF4587"/>
    <w:rsid w:val="00BF68BF"/>
    <w:rsid w:val="00BF7271"/>
    <w:rsid w:val="00C001C2"/>
    <w:rsid w:val="00C01570"/>
    <w:rsid w:val="00C01C69"/>
    <w:rsid w:val="00C02974"/>
    <w:rsid w:val="00C047C4"/>
    <w:rsid w:val="00C049F4"/>
    <w:rsid w:val="00C120D9"/>
    <w:rsid w:val="00C12AAF"/>
    <w:rsid w:val="00C13266"/>
    <w:rsid w:val="00C13B00"/>
    <w:rsid w:val="00C17A40"/>
    <w:rsid w:val="00C17BDC"/>
    <w:rsid w:val="00C17E47"/>
    <w:rsid w:val="00C2163B"/>
    <w:rsid w:val="00C22307"/>
    <w:rsid w:val="00C2322D"/>
    <w:rsid w:val="00C23B57"/>
    <w:rsid w:val="00C26854"/>
    <w:rsid w:val="00C2755E"/>
    <w:rsid w:val="00C303BA"/>
    <w:rsid w:val="00C31601"/>
    <w:rsid w:val="00C32508"/>
    <w:rsid w:val="00C379C1"/>
    <w:rsid w:val="00C37BF8"/>
    <w:rsid w:val="00C4012D"/>
    <w:rsid w:val="00C4187D"/>
    <w:rsid w:val="00C43DEC"/>
    <w:rsid w:val="00C45B38"/>
    <w:rsid w:val="00C50762"/>
    <w:rsid w:val="00C50997"/>
    <w:rsid w:val="00C51235"/>
    <w:rsid w:val="00C51E86"/>
    <w:rsid w:val="00C53179"/>
    <w:rsid w:val="00C53CC0"/>
    <w:rsid w:val="00C53D20"/>
    <w:rsid w:val="00C540FC"/>
    <w:rsid w:val="00C54179"/>
    <w:rsid w:val="00C55DAD"/>
    <w:rsid w:val="00C56177"/>
    <w:rsid w:val="00C5655A"/>
    <w:rsid w:val="00C57C0E"/>
    <w:rsid w:val="00C605CD"/>
    <w:rsid w:val="00C6142A"/>
    <w:rsid w:val="00C62470"/>
    <w:rsid w:val="00C62B49"/>
    <w:rsid w:val="00C62ED4"/>
    <w:rsid w:val="00C65CAC"/>
    <w:rsid w:val="00C6691D"/>
    <w:rsid w:val="00C70E0D"/>
    <w:rsid w:val="00C71D04"/>
    <w:rsid w:val="00C72406"/>
    <w:rsid w:val="00C7319D"/>
    <w:rsid w:val="00C7476F"/>
    <w:rsid w:val="00C75216"/>
    <w:rsid w:val="00C755C7"/>
    <w:rsid w:val="00C76ABE"/>
    <w:rsid w:val="00C77153"/>
    <w:rsid w:val="00C77C1E"/>
    <w:rsid w:val="00C828DC"/>
    <w:rsid w:val="00C82B4D"/>
    <w:rsid w:val="00C82F67"/>
    <w:rsid w:val="00C830E8"/>
    <w:rsid w:val="00C8384A"/>
    <w:rsid w:val="00C83989"/>
    <w:rsid w:val="00C8541A"/>
    <w:rsid w:val="00C86B86"/>
    <w:rsid w:val="00C87C5A"/>
    <w:rsid w:val="00C9242B"/>
    <w:rsid w:val="00C94393"/>
    <w:rsid w:val="00C954E1"/>
    <w:rsid w:val="00C96033"/>
    <w:rsid w:val="00C96C06"/>
    <w:rsid w:val="00C97B61"/>
    <w:rsid w:val="00C97FD7"/>
    <w:rsid w:val="00CA0F7D"/>
    <w:rsid w:val="00CA168B"/>
    <w:rsid w:val="00CA47E9"/>
    <w:rsid w:val="00CA4C73"/>
    <w:rsid w:val="00CA74FF"/>
    <w:rsid w:val="00CA7542"/>
    <w:rsid w:val="00CB1149"/>
    <w:rsid w:val="00CB1FA1"/>
    <w:rsid w:val="00CB3176"/>
    <w:rsid w:val="00CB444D"/>
    <w:rsid w:val="00CB4EB1"/>
    <w:rsid w:val="00CB5507"/>
    <w:rsid w:val="00CB66A5"/>
    <w:rsid w:val="00CB7D2A"/>
    <w:rsid w:val="00CC0F6C"/>
    <w:rsid w:val="00CC2A02"/>
    <w:rsid w:val="00CC38CE"/>
    <w:rsid w:val="00CC4901"/>
    <w:rsid w:val="00CC4D90"/>
    <w:rsid w:val="00CC6772"/>
    <w:rsid w:val="00CD05DF"/>
    <w:rsid w:val="00CD165C"/>
    <w:rsid w:val="00CD19DD"/>
    <w:rsid w:val="00CD2D63"/>
    <w:rsid w:val="00CD4187"/>
    <w:rsid w:val="00CD4B59"/>
    <w:rsid w:val="00CD55C3"/>
    <w:rsid w:val="00CD6609"/>
    <w:rsid w:val="00CD75DC"/>
    <w:rsid w:val="00CE06EC"/>
    <w:rsid w:val="00CE184B"/>
    <w:rsid w:val="00CE1A2C"/>
    <w:rsid w:val="00CE1B22"/>
    <w:rsid w:val="00CE21FB"/>
    <w:rsid w:val="00CE44D2"/>
    <w:rsid w:val="00CE5C3A"/>
    <w:rsid w:val="00CE6048"/>
    <w:rsid w:val="00CF0374"/>
    <w:rsid w:val="00CF3473"/>
    <w:rsid w:val="00CF59B4"/>
    <w:rsid w:val="00CF5BB1"/>
    <w:rsid w:val="00D00CD7"/>
    <w:rsid w:val="00D016E0"/>
    <w:rsid w:val="00D01C10"/>
    <w:rsid w:val="00D01FDA"/>
    <w:rsid w:val="00D02BB4"/>
    <w:rsid w:val="00D046DC"/>
    <w:rsid w:val="00D0509E"/>
    <w:rsid w:val="00D06D29"/>
    <w:rsid w:val="00D07E7F"/>
    <w:rsid w:val="00D11CA0"/>
    <w:rsid w:val="00D13981"/>
    <w:rsid w:val="00D13CAF"/>
    <w:rsid w:val="00D143F8"/>
    <w:rsid w:val="00D16928"/>
    <w:rsid w:val="00D172F4"/>
    <w:rsid w:val="00D17393"/>
    <w:rsid w:val="00D2572B"/>
    <w:rsid w:val="00D269B6"/>
    <w:rsid w:val="00D30127"/>
    <w:rsid w:val="00D32960"/>
    <w:rsid w:val="00D3396C"/>
    <w:rsid w:val="00D377EA"/>
    <w:rsid w:val="00D40083"/>
    <w:rsid w:val="00D44CAE"/>
    <w:rsid w:val="00D45F42"/>
    <w:rsid w:val="00D50063"/>
    <w:rsid w:val="00D50EF8"/>
    <w:rsid w:val="00D510E1"/>
    <w:rsid w:val="00D5216F"/>
    <w:rsid w:val="00D5312F"/>
    <w:rsid w:val="00D53F7D"/>
    <w:rsid w:val="00D5652C"/>
    <w:rsid w:val="00D56A48"/>
    <w:rsid w:val="00D57321"/>
    <w:rsid w:val="00D603B0"/>
    <w:rsid w:val="00D626FF"/>
    <w:rsid w:val="00D646DA"/>
    <w:rsid w:val="00D64943"/>
    <w:rsid w:val="00D666C5"/>
    <w:rsid w:val="00D675AC"/>
    <w:rsid w:val="00D70849"/>
    <w:rsid w:val="00D728EE"/>
    <w:rsid w:val="00D72DF8"/>
    <w:rsid w:val="00D75C08"/>
    <w:rsid w:val="00D81720"/>
    <w:rsid w:val="00D8209B"/>
    <w:rsid w:val="00D820E5"/>
    <w:rsid w:val="00D827FA"/>
    <w:rsid w:val="00D83F75"/>
    <w:rsid w:val="00D8492F"/>
    <w:rsid w:val="00D8617D"/>
    <w:rsid w:val="00D86411"/>
    <w:rsid w:val="00D86906"/>
    <w:rsid w:val="00D900D2"/>
    <w:rsid w:val="00D90A65"/>
    <w:rsid w:val="00D91451"/>
    <w:rsid w:val="00D924A1"/>
    <w:rsid w:val="00D9681B"/>
    <w:rsid w:val="00D97E14"/>
    <w:rsid w:val="00DA1334"/>
    <w:rsid w:val="00DA196D"/>
    <w:rsid w:val="00DA2085"/>
    <w:rsid w:val="00DA23C1"/>
    <w:rsid w:val="00DA4043"/>
    <w:rsid w:val="00DA414B"/>
    <w:rsid w:val="00DA5ED5"/>
    <w:rsid w:val="00DB1DCF"/>
    <w:rsid w:val="00DB4EFB"/>
    <w:rsid w:val="00DB53C2"/>
    <w:rsid w:val="00DB5C24"/>
    <w:rsid w:val="00DB6F2C"/>
    <w:rsid w:val="00DB723F"/>
    <w:rsid w:val="00DB7917"/>
    <w:rsid w:val="00DB7A73"/>
    <w:rsid w:val="00DB7F8D"/>
    <w:rsid w:val="00DC0F2A"/>
    <w:rsid w:val="00DC23E8"/>
    <w:rsid w:val="00DC387A"/>
    <w:rsid w:val="00DC3A7C"/>
    <w:rsid w:val="00DC448A"/>
    <w:rsid w:val="00DC5306"/>
    <w:rsid w:val="00DC5845"/>
    <w:rsid w:val="00DD13BB"/>
    <w:rsid w:val="00DD1FBC"/>
    <w:rsid w:val="00DD24D4"/>
    <w:rsid w:val="00DD309C"/>
    <w:rsid w:val="00DD64B4"/>
    <w:rsid w:val="00DD69E7"/>
    <w:rsid w:val="00DD712E"/>
    <w:rsid w:val="00DE0B88"/>
    <w:rsid w:val="00DE21F7"/>
    <w:rsid w:val="00DE2FA6"/>
    <w:rsid w:val="00DE4B56"/>
    <w:rsid w:val="00DE507E"/>
    <w:rsid w:val="00DE51CB"/>
    <w:rsid w:val="00DE5F08"/>
    <w:rsid w:val="00DE77C2"/>
    <w:rsid w:val="00DF13B2"/>
    <w:rsid w:val="00DF37FD"/>
    <w:rsid w:val="00DF55BC"/>
    <w:rsid w:val="00DF635D"/>
    <w:rsid w:val="00DF7C71"/>
    <w:rsid w:val="00E00BF2"/>
    <w:rsid w:val="00E02420"/>
    <w:rsid w:val="00E03234"/>
    <w:rsid w:val="00E0370C"/>
    <w:rsid w:val="00E0404D"/>
    <w:rsid w:val="00E07BAE"/>
    <w:rsid w:val="00E1000E"/>
    <w:rsid w:val="00E1199F"/>
    <w:rsid w:val="00E13E9C"/>
    <w:rsid w:val="00E151EE"/>
    <w:rsid w:val="00E165AE"/>
    <w:rsid w:val="00E16E6F"/>
    <w:rsid w:val="00E170C6"/>
    <w:rsid w:val="00E17CE2"/>
    <w:rsid w:val="00E229A8"/>
    <w:rsid w:val="00E232CB"/>
    <w:rsid w:val="00E2334C"/>
    <w:rsid w:val="00E235B7"/>
    <w:rsid w:val="00E23740"/>
    <w:rsid w:val="00E2502A"/>
    <w:rsid w:val="00E25DAA"/>
    <w:rsid w:val="00E2696B"/>
    <w:rsid w:val="00E30C8F"/>
    <w:rsid w:val="00E31CB4"/>
    <w:rsid w:val="00E327CA"/>
    <w:rsid w:val="00E32BE2"/>
    <w:rsid w:val="00E32C15"/>
    <w:rsid w:val="00E35B81"/>
    <w:rsid w:val="00E40288"/>
    <w:rsid w:val="00E40810"/>
    <w:rsid w:val="00E41AD5"/>
    <w:rsid w:val="00E43E79"/>
    <w:rsid w:val="00E448E8"/>
    <w:rsid w:val="00E47A09"/>
    <w:rsid w:val="00E513A6"/>
    <w:rsid w:val="00E51C08"/>
    <w:rsid w:val="00E536FE"/>
    <w:rsid w:val="00E55E0B"/>
    <w:rsid w:val="00E607D2"/>
    <w:rsid w:val="00E60976"/>
    <w:rsid w:val="00E66551"/>
    <w:rsid w:val="00E66ECB"/>
    <w:rsid w:val="00E70B20"/>
    <w:rsid w:val="00E71D1D"/>
    <w:rsid w:val="00E729C8"/>
    <w:rsid w:val="00E74413"/>
    <w:rsid w:val="00E75F96"/>
    <w:rsid w:val="00E770D8"/>
    <w:rsid w:val="00E779ED"/>
    <w:rsid w:val="00E77D5F"/>
    <w:rsid w:val="00E808C7"/>
    <w:rsid w:val="00E81B8C"/>
    <w:rsid w:val="00E8290B"/>
    <w:rsid w:val="00E82EA7"/>
    <w:rsid w:val="00E836FF"/>
    <w:rsid w:val="00E843B3"/>
    <w:rsid w:val="00E857CD"/>
    <w:rsid w:val="00E90493"/>
    <w:rsid w:val="00E90764"/>
    <w:rsid w:val="00E911B9"/>
    <w:rsid w:val="00E91C80"/>
    <w:rsid w:val="00E96DAB"/>
    <w:rsid w:val="00EA0156"/>
    <w:rsid w:val="00EA42A1"/>
    <w:rsid w:val="00EB1B74"/>
    <w:rsid w:val="00EB258C"/>
    <w:rsid w:val="00EB259A"/>
    <w:rsid w:val="00EB2F6C"/>
    <w:rsid w:val="00EB439D"/>
    <w:rsid w:val="00EB6A9C"/>
    <w:rsid w:val="00EB6F58"/>
    <w:rsid w:val="00EB75EB"/>
    <w:rsid w:val="00EB7C77"/>
    <w:rsid w:val="00EC0478"/>
    <w:rsid w:val="00EC2D9F"/>
    <w:rsid w:val="00EC2DE7"/>
    <w:rsid w:val="00EC3553"/>
    <w:rsid w:val="00EC6431"/>
    <w:rsid w:val="00EC7D8B"/>
    <w:rsid w:val="00ED204B"/>
    <w:rsid w:val="00ED497F"/>
    <w:rsid w:val="00ED4F0F"/>
    <w:rsid w:val="00ED70C2"/>
    <w:rsid w:val="00ED7BCE"/>
    <w:rsid w:val="00EE27AF"/>
    <w:rsid w:val="00EE4A15"/>
    <w:rsid w:val="00EE5103"/>
    <w:rsid w:val="00EE634F"/>
    <w:rsid w:val="00EF2827"/>
    <w:rsid w:val="00EF4133"/>
    <w:rsid w:val="00EF42F1"/>
    <w:rsid w:val="00EF48B4"/>
    <w:rsid w:val="00EF4A75"/>
    <w:rsid w:val="00EF4BAD"/>
    <w:rsid w:val="00EF4CD5"/>
    <w:rsid w:val="00EF756E"/>
    <w:rsid w:val="00F024DD"/>
    <w:rsid w:val="00F0314B"/>
    <w:rsid w:val="00F03393"/>
    <w:rsid w:val="00F048A3"/>
    <w:rsid w:val="00F04F37"/>
    <w:rsid w:val="00F06F09"/>
    <w:rsid w:val="00F07A0A"/>
    <w:rsid w:val="00F07B74"/>
    <w:rsid w:val="00F10AB0"/>
    <w:rsid w:val="00F11629"/>
    <w:rsid w:val="00F135BE"/>
    <w:rsid w:val="00F13F13"/>
    <w:rsid w:val="00F169A7"/>
    <w:rsid w:val="00F259A5"/>
    <w:rsid w:val="00F34583"/>
    <w:rsid w:val="00F35CB3"/>
    <w:rsid w:val="00F36001"/>
    <w:rsid w:val="00F3654A"/>
    <w:rsid w:val="00F404C1"/>
    <w:rsid w:val="00F42A36"/>
    <w:rsid w:val="00F4486B"/>
    <w:rsid w:val="00F47467"/>
    <w:rsid w:val="00F47B2C"/>
    <w:rsid w:val="00F51F5D"/>
    <w:rsid w:val="00F52A63"/>
    <w:rsid w:val="00F53B2D"/>
    <w:rsid w:val="00F5431B"/>
    <w:rsid w:val="00F549AF"/>
    <w:rsid w:val="00F55D3B"/>
    <w:rsid w:val="00F60245"/>
    <w:rsid w:val="00F63B00"/>
    <w:rsid w:val="00F66FB0"/>
    <w:rsid w:val="00F70997"/>
    <w:rsid w:val="00F73B46"/>
    <w:rsid w:val="00F73EA5"/>
    <w:rsid w:val="00F74D2D"/>
    <w:rsid w:val="00F77CAC"/>
    <w:rsid w:val="00F804D8"/>
    <w:rsid w:val="00F824F6"/>
    <w:rsid w:val="00F82A97"/>
    <w:rsid w:val="00F8344F"/>
    <w:rsid w:val="00F83FE2"/>
    <w:rsid w:val="00F85A32"/>
    <w:rsid w:val="00F871DE"/>
    <w:rsid w:val="00F90804"/>
    <w:rsid w:val="00F90CCD"/>
    <w:rsid w:val="00F9110C"/>
    <w:rsid w:val="00F919CB"/>
    <w:rsid w:val="00F91A8E"/>
    <w:rsid w:val="00F93262"/>
    <w:rsid w:val="00F93DA5"/>
    <w:rsid w:val="00F95015"/>
    <w:rsid w:val="00F95DB8"/>
    <w:rsid w:val="00FA5257"/>
    <w:rsid w:val="00FA5DB2"/>
    <w:rsid w:val="00FA690F"/>
    <w:rsid w:val="00FB0DAC"/>
    <w:rsid w:val="00FB11EE"/>
    <w:rsid w:val="00FB2554"/>
    <w:rsid w:val="00FB2A15"/>
    <w:rsid w:val="00FB491C"/>
    <w:rsid w:val="00FB49D5"/>
    <w:rsid w:val="00FB4A29"/>
    <w:rsid w:val="00FB4CC5"/>
    <w:rsid w:val="00FB5192"/>
    <w:rsid w:val="00FB5231"/>
    <w:rsid w:val="00FB663F"/>
    <w:rsid w:val="00FC0962"/>
    <w:rsid w:val="00FC129C"/>
    <w:rsid w:val="00FC3536"/>
    <w:rsid w:val="00FC3866"/>
    <w:rsid w:val="00FC4010"/>
    <w:rsid w:val="00FC44F7"/>
    <w:rsid w:val="00FC5865"/>
    <w:rsid w:val="00FC6943"/>
    <w:rsid w:val="00FC70B7"/>
    <w:rsid w:val="00FC7154"/>
    <w:rsid w:val="00FD0F92"/>
    <w:rsid w:val="00FD24EA"/>
    <w:rsid w:val="00FD3112"/>
    <w:rsid w:val="00FD3EB9"/>
    <w:rsid w:val="00FD5706"/>
    <w:rsid w:val="00FD6322"/>
    <w:rsid w:val="00FD6464"/>
    <w:rsid w:val="00FD6D11"/>
    <w:rsid w:val="00FD78A1"/>
    <w:rsid w:val="00FE1379"/>
    <w:rsid w:val="00FE1762"/>
    <w:rsid w:val="00FE27B7"/>
    <w:rsid w:val="00FE6A61"/>
    <w:rsid w:val="00FE76F8"/>
    <w:rsid w:val="00FF138B"/>
    <w:rsid w:val="00FF1DE7"/>
    <w:rsid w:val="00FF23F7"/>
    <w:rsid w:val="00FF2B7F"/>
    <w:rsid w:val="00FF41B8"/>
    <w:rsid w:val="00FF51D7"/>
    <w:rsid w:val="00FF5342"/>
    <w:rsid w:val="00FF7232"/>
    <w:rsid w:val="00FF7826"/>
    <w:rsid w:val="00FF7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C4B7"/>
  <w15:docId w15:val="{C0EEEA25-8736-4E68-8E65-D7E199219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75216"/>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Antrat1">
    <w:name w:val="heading 1"/>
    <w:basedOn w:val="prastasis"/>
    <w:next w:val="prastasis"/>
    <w:link w:val="Antrat1Diagrama"/>
    <w:qFormat/>
    <w:rsid w:val="009B0463"/>
    <w:pPr>
      <w:numPr>
        <w:numId w:val="2"/>
      </w:numPr>
      <w:ind w:left="0"/>
      <w:outlineLvl w:val="0"/>
    </w:pPr>
    <w:rPr>
      <w:b/>
      <w:bCs/>
      <w:sz w:val="28"/>
      <w:szCs w:val="28"/>
    </w:rPr>
  </w:style>
  <w:style w:type="paragraph" w:styleId="Antrat2">
    <w:name w:val="heading 2"/>
    <w:basedOn w:val="prastasis"/>
    <w:next w:val="Pagrindinistekstas"/>
    <w:link w:val="Antrat2Diagrama"/>
    <w:qFormat/>
    <w:rsid w:val="009B0463"/>
    <w:pPr>
      <w:numPr>
        <w:ilvl w:val="1"/>
        <w:numId w:val="1"/>
      </w:numPr>
      <w:spacing w:before="240"/>
      <w:jc w:val="both"/>
      <w:outlineLvl w:val="1"/>
    </w:pPr>
    <w:rPr>
      <w:b/>
      <w:szCs w:val="20"/>
    </w:rPr>
  </w:style>
  <w:style w:type="paragraph" w:styleId="Antrat8">
    <w:name w:val="heading 8"/>
    <w:basedOn w:val="prastasis"/>
    <w:next w:val="prastasis"/>
    <w:link w:val="Antrat8Diagrama"/>
    <w:uiPriority w:val="9"/>
    <w:semiHidden/>
    <w:unhideWhenUsed/>
    <w:qFormat/>
    <w:rsid w:val="00842F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0463"/>
    <w:rPr>
      <w:rFonts w:ascii="Times New Roman" w:eastAsia="Lucida Sans Unicode" w:hAnsi="Times New Roman" w:cs="Times New Roman"/>
      <w:b/>
      <w:bCs/>
      <w:kern w:val="1"/>
      <w:sz w:val="28"/>
      <w:szCs w:val="28"/>
      <w:lang w:val="lt-LT" w:eastAsia="ar-SA"/>
    </w:rPr>
  </w:style>
  <w:style w:type="character" w:customStyle="1" w:styleId="Antrat2Diagrama">
    <w:name w:val="Antraštė 2 Diagrama"/>
    <w:basedOn w:val="Numatytasispastraiposriftas"/>
    <w:link w:val="Antrat2"/>
    <w:rsid w:val="009B0463"/>
    <w:rPr>
      <w:rFonts w:ascii="Times New Roman" w:eastAsia="Lucida Sans Unicode" w:hAnsi="Times New Roman" w:cs="Times New Roman"/>
      <w:b/>
      <w:kern w:val="1"/>
      <w:sz w:val="24"/>
      <w:szCs w:val="20"/>
      <w:lang w:val="lt-LT" w:eastAsia="ar-SA"/>
    </w:rPr>
  </w:style>
  <w:style w:type="paragraph" w:styleId="Pagrindinistekstas">
    <w:name w:val="Body Text"/>
    <w:basedOn w:val="prastasis"/>
    <w:link w:val="PagrindinistekstasDiagrama"/>
    <w:rsid w:val="009B0463"/>
    <w:pPr>
      <w:spacing w:after="120"/>
    </w:pPr>
  </w:style>
  <w:style w:type="character" w:customStyle="1" w:styleId="PagrindinistekstasDiagrama">
    <w:name w:val="Pagrindinis tekstas Diagrama"/>
    <w:basedOn w:val="Numatytasispastraiposriftas"/>
    <w:link w:val="Pagrindinistekstas"/>
    <w:rsid w:val="009B0463"/>
    <w:rPr>
      <w:rFonts w:ascii="Times New Roman" w:eastAsia="Lucida Sans Unicode" w:hAnsi="Times New Roman" w:cs="Times New Roman"/>
      <w:kern w:val="1"/>
      <w:sz w:val="24"/>
      <w:szCs w:val="24"/>
      <w:lang w:val="lt-LT" w:eastAsia="ar-SA"/>
    </w:rPr>
  </w:style>
  <w:style w:type="paragraph" w:styleId="Pagrindinistekstas2">
    <w:name w:val="Body Text 2"/>
    <w:basedOn w:val="prastasis"/>
    <w:link w:val="Pagrindinistekstas2Diagrama"/>
    <w:rsid w:val="009B0463"/>
    <w:pPr>
      <w:widowControl/>
      <w:spacing w:after="120" w:line="480" w:lineRule="auto"/>
    </w:pPr>
    <w:rPr>
      <w:rFonts w:eastAsia="Arial"/>
      <w:sz w:val="20"/>
      <w:szCs w:val="20"/>
    </w:rPr>
  </w:style>
  <w:style w:type="character" w:customStyle="1" w:styleId="Pagrindinistekstas2Diagrama">
    <w:name w:val="Pagrindinis tekstas 2 Diagrama"/>
    <w:basedOn w:val="Numatytasispastraiposriftas"/>
    <w:link w:val="Pagrindinistekstas2"/>
    <w:rsid w:val="009B0463"/>
    <w:rPr>
      <w:rFonts w:ascii="Times New Roman" w:eastAsia="Arial" w:hAnsi="Times New Roman" w:cs="Times New Roman"/>
      <w:kern w:val="1"/>
      <w:sz w:val="20"/>
      <w:szCs w:val="20"/>
      <w:lang w:val="lt-LT" w:eastAsia="ar-SA"/>
    </w:rPr>
  </w:style>
  <w:style w:type="table" w:styleId="Lentelstinklelis">
    <w:name w:val="Table Grid"/>
    <w:basedOn w:val="prastojilente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Bullet,Paragraph,List Paragraph22,Numbering,ERP-List Paragraph,List Paragraph11,List Paragraph2,List Paragraph21,Lentele,List Paragraph111,Medium Grid 1 - Accent 21,Buletai,lp1,Bullet 1"/>
    <w:basedOn w:val="prastasis"/>
    <w:link w:val="SraopastraipaDiagrama"/>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E536F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536FE"/>
    <w:rPr>
      <w:rFonts w:ascii="Tahoma" w:eastAsia="Lucida Sans Unicode" w:hAnsi="Tahoma" w:cs="Tahoma"/>
      <w:kern w:val="1"/>
      <w:sz w:val="16"/>
      <w:szCs w:val="16"/>
      <w:lang w:val="lt-LT" w:eastAsia="ar-SA"/>
    </w:rPr>
  </w:style>
  <w:style w:type="character" w:styleId="Hipersaitas">
    <w:name w:val="Hyperlink"/>
    <w:basedOn w:val="Numatytasispastraiposriftas"/>
    <w:uiPriority w:val="99"/>
    <w:unhideWhenUsed/>
    <w:rsid w:val="00A463FD"/>
    <w:rPr>
      <w:color w:val="0000FF" w:themeColor="hyperlink"/>
      <w:u w:val="single"/>
    </w:rPr>
  </w:style>
  <w:style w:type="table" w:customStyle="1" w:styleId="PlainTable11">
    <w:name w:val="Plain Table 11"/>
    <w:basedOn w:val="prastojilente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entaronuoroda">
    <w:name w:val="annotation reference"/>
    <w:basedOn w:val="Numatytasispastraiposriftas"/>
    <w:uiPriority w:val="99"/>
    <w:semiHidden/>
    <w:unhideWhenUsed/>
    <w:rsid w:val="0045087A"/>
    <w:rPr>
      <w:sz w:val="16"/>
      <w:szCs w:val="16"/>
    </w:rPr>
  </w:style>
  <w:style w:type="paragraph" w:styleId="Komentarotekstas">
    <w:name w:val="annotation text"/>
    <w:basedOn w:val="prastasis"/>
    <w:link w:val="KomentarotekstasDiagrama"/>
    <w:uiPriority w:val="99"/>
    <w:unhideWhenUsed/>
    <w:rsid w:val="0045087A"/>
    <w:rPr>
      <w:sz w:val="20"/>
      <w:szCs w:val="20"/>
    </w:rPr>
  </w:style>
  <w:style w:type="character" w:customStyle="1" w:styleId="KomentarotekstasDiagrama">
    <w:name w:val="Komentaro tekstas Diagrama"/>
    <w:basedOn w:val="Numatytasispastraiposriftas"/>
    <w:link w:val="Komentarotekstas"/>
    <w:uiPriority w:val="99"/>
    <w:rsid w:val="0045087A"/>
    <w:rPr>
      <w:rFonts w:ascii="Times New Roman" w:eastAsia="Lucida Sans Unicode" w:hAnsi="Times New Roman" w:cs="Times New Roman"/>
      <w:kern w:val="1"/>
      <w:sz w:val="20"/>
      <w:szCs w:val="20"/>
      <w:lang w:val="lt-LT" w:eastAsia="ar-SA"/>
    </w:rPr>
  </w:style>
  <w:style w:type="paragraph" w:styleId="Komentarotema">
    <w:name w:val="annotation subject"/>
    <w:basedOn w:val="Komentarotekstas"/>
    <w:next w:val="Komentarotekstas"/>
    <w:link w:val="KomentarotemaDiagrama"/>
    <w:uiPriority w:val="99"/>
    <w:semiHidden/>
    <w:unhideWhenUsed/>
    <w:rsid w:val="0045087A"/>
    <w:rPr>
      <w:b/>
      <w:bCs/>
    </w:rPr>
  </w:style>
  <w:style w:type="character" w:customStyle="1" w:styleId="KomentarotemaDiagrama">
    <w:name w:val="Komentaro tema Diagrama"/>
    <w:basedOn w:val="KomentarotekstasDiagrama"/>
    <w:link w:val="Komentarotema"/>
    <w:uiPriority w:val="99"/>
    <w:semiHidden/>
    <w:rsid w:val="0045087A"/>
    <w:rPr>
      <w:rFonts w:ascii="Times New Roman" w:eastAsia="Lucida Sans Unicode" w:hAnsi="Times New Roman" w:cs="Times New Roman"/>
      <w:b/>
      <w:bCs/>
      <w:kern w:val="1"/>
      <w:sz w:val="20"/>
      <w:szCs w:val="20"/>
      <w:lang w:val="lt-LT" w:eastAsia="ar-SA"/>
    </w:rPr>
  </w:style>
  <w:style w:type="paragraph" w:styleId="Antrats">
    <w:name w:val="header"/>
    <w:basedOn w:val="prastasis"/>
    <w:link w:val="AntratsDiagrama"/>
    <w:uiPriority w:val="99"/>
    <w:unhideWhenUsed/>
    <w:rsid w:val="006C11A1"/>
    <w:pPr>
      <w:tabs>
        <w:tab w:val="center" w:pos="4986"/>
        <w:tab w:val="right" w:pos="9972"/>
      </w:tabs>
    </w:pPr>
  </w:style>
  <w:style w:type="character" w:customStyle="1" w:styleId="AntratsDiagrama">
    <w:name w:val="Antraštės Diagrama"/>
    <w:basedOn w:val="Numatytasispastraiposriftas"/>
    <w:link w:val="Antrats"/>
    <w:uiPriority w:val="99"/>
    <w:rsid w:val="006C11A1"/>
    <w:rPr>
      <w:rFonts w:ascii="Times New Roman" w:eastAsia="Lucida Sans Unicode" w:hAnsi="Times New Roman" w:cs="Times New Roman"/>
      <w:kern w:val="1"/>
      <w:sz w:val="24"/>
      <w:szCs w:val="24"/>
      <w:lang w:val="lt-LT" w:eastAsia="ar-SA"/>
    </w:rPr>
  </w:style>
  <w:style w:type="paragraph" w:styleId="Porat">
    <w:name w:val="footer"/>
    <w:basedOn w:val="prastasis"/>
    <w:link w:val="PoratDiagrama"/>
    <w:uiPriority w:val="99"/>
    <w:unhideWhenUsed/>
    <w:rsid w:val="006C11A1"/>
    <w:pPr>
      <w:tabs>
        <w:tab w:val="center" w:pos="4986"/>
        <w:tab w:val="right" w:pos="9972"/>
      </w:tabs>
    </w:pPr>
  </w:style>
  <w:style w:type="character" w:customStyle="1" w:styleId="PoratDiagrama">
    <w:name w:val="Poraštė Diagrama"/>
    <w:basedOn w:val="Numatytasispastraiposriftas"/>
    <w:link w:val="Porat"/>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prastasis"/>
    <w:rsid w:val="002A5E73"/>
    <w:pPr>
      <w:widowControl/>
      <w:suppressAutoHyphens w:val="0"/>
      <w:spacing w:before="100" w:beforeAutospacing="1" w:after="100" w:afterAutospacing="1"/>
    </w:pPr>
    <w:rPr>
      <w:rFonts w:eastAsia="Times New Roman"/>
      <w:kern w:val="0"/>
      <w:lang w:eastAsia="lt-LT"/>
    </w:rPr>
  </w:style>
  <w:style w:type="paragraph" w:customStyle="1" w:styleId="bodytext">
    <w:name w:val="bodytext"/>
    <w:basedOn w:val="prastasis"/>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Numatytasispastraiposriftas"/>
    <w:rsid w:val="002A5E73"/>
  </w:style>
  <w:style w:type="paragraph" w:customStyle="1" w:styleId="Hipersaitas1">
    <w:name w:val="Hipersaitas1"/>
    <w:basedOn w:val="prastasis"/>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Puslapioinaostekstas">
    <w:name w:val="footnote text"/>
    <w:basedOn w:val="prastasis"/>
    <w:link w:val="PuslapioinaostekstasDiagrama"/>
    <w:uiPriority w:val="99"/>
    <w:semiHidden/>
    <w:unhideWhenUsed/>
    <w:rsid w:val="00DE5F08"/>
    <w:pPr>
      <w:widowControl/>
      <w:ind w:firstLine="720"/>
    </w:pPr>
    <w:rPr>
      <w:rFonts w:eastAsia="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DE5F08"/>
    <w:rPr>
      <w:rFonts w:ascii="Times New Roman" w:eastAsia="Times New Roman" w:hAnsi="Times New Roman" w:cs="Times New Roman"/>
      <w:kern w:val="1"/>
      <w:sz w:val="20"/>
      <w:szCs w:val="20"/>
      <w:lang w:val="lt-LT" w:eastAsia="ar-SA"/>
    </w:rPr>
  </w:style>
  <w:style w:type="character" w:styleId="Puslapioinaosnuoroda">
    <w:name w:val="footnote reference"/>
    <w:basedOn w:val="Numatytasispastraiposriftas"/>
    <w:uiPriority w:val="99"/>
    <w:semiHidden/>
    <w:unhideWhenUsed/>
    <w:rsid w:val="00DE5F08"/>
    <w:rPr>
      <w:vertAlign w:val="superscript"/>
    </w:rPr>
  </w:style>
  <w:style w:type="character" w:styleId="Emfaz">
    <w:name w:val="Emphasis"/>
    <w:basedOn w:val="Numatytasispastraiposriftas"/>
    <w:uiPriority w:val="20"/>
    <w:qFormat/>
    <w:rsid w:val="00A12773"/>
    <w:rPr>
      <w:i/>
      <w:iCs/>
    </w:rPr>
  </w:style>
  <w:style w:type="paragraph" w:styleId="Dokumentoinaostekstas">
    <w:name w:val="endnote text"/>
    <w:basedOn w:val="prastasis"/>
    <w:link w:val="DokumentoinaostekstasDiagrama"/>
    <w:uiPriority w:val="99"/>
    <w:semiHidden/>
    <w:unhideWhenUsed/>
    <w:rsid w:val="00C7476F"/>
    <w:rPr>
      <w:sz w:val="20"/>
      <w:szCs w:val="20"/>
    </w:rPr>
  </w:style>
  <w:style w:type="character" w:customStyle="1" w:styleId="DokumentoinaostekstasDiagrama">
    <w:name w:val="Dokumento išnašos tekstas Diagrama"/>
    <w:basedOn w:val="Numatytasispastraiposriftas"/>
    <w:link w:val="Dokumentoinaostekstas"/>
    <w:uiPriority w:val="99"/>
    <w:semiHidden/>
    <w:rsid w:val="00C7476F"/>
    <w:rPr>
      <w:rFonts w:ascii="Times New Roman" w:eastAsia="Lucida Sans Unicode" w:hAnsi="Times New Roman" w:cs="Times New Roman"/>
      <w:kern w:val="1"/>
      <w:sz w:val="20"/>
      <w:szCs w:val="20"/>
      <w:lang w:val="lt-LT" w:eastAsia="ar-SA"/>
    </w:rPr>
  </w:style>
  <w:style w:type="character" w:styleId="Dokumentoinaosnumeris">
    <w:name w:val="endnote reference"/>
    <w:basedOn w:val="Numatytasispastraiposriftas"/>
    <w:uiPriority w:val="99"/>
    <w:semiHidden/>
    <w:unhideWhenUsed/>
    <w:rsid w:val="00C7476F"/>
    <w:rPr>
      <w:vertAlign w:val="superscript"/>
    </w:rPr>
  </w:style>
  <w:style w:type="paragraph" w:customStyle="1" w:styleId="tin">
    <w:name w:val="tin"/>
    <w:basedOn w:val="prastasis"/>
    <w:rsid w:val="00DB6F2C"/>
    <w:pPr>
      <w:widowControl/>
      <w:suppressAutoHyphens w:val="0"/>
      <w:spacing w:after="150"/>
    </w:pPr>
    <w:rPr>
      <w:rFonts w:eastAsia="Times New Roman"/>
      <w:kern w:val="0"/>
      <w:lang w:eastAsia="lt-LT"/>
    </w:rPr>
  </w:style>
  <w:style w:type="paragraph" w:customStyle="1" w:styleId="CM4">
    <w:name w:val="CM4"/>
    <w:basedOn w:val="prastasis"/>
    <w:next w:val="prastasis"/>
    <w:uiPriority w:val="99"/>
    <w:rsid w:val="00A34BFA"/>
    <w:pPr>
      <w:widowControl/>
      <w:suppressAutoHyphens w:val="0"/>
      <w:autoSpaceDE w:val="0"/>
      <w:autoSpaceDN w:val="0"/>
      <w:adjustRightInd w:val="0"/>
    </w:pPr>
    <w:rPr>
      <w:rFonts w:eastAsiaTheme="minorHAnsi"/>
      <w:kern w:val="0"/>
      <w:lang w:eastAsia="en-US"/>
    </w:rPr>
  </w:style>
  <w:style w:type="paragraph" w:styleId="Betarp">
    <w:name w:val="No Spacing"/>
    <w:uiPriority w:val="1"/>
    <w:qFormat/>
    <w:rsid w:val="00B25D18"/>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character" w:styleId="Neapdorotaspaminjimas">
    <w:name w:val="Unresolved Mention"/>
    <w:basedOn w:val="Numatytasispastraiposriftas"/>
    <w:uiPriority w:val="99"/>
    <w:semiHidden/>
    <w:unhideWhenUsed/>
    <w:rsid w:val="009A3841"/>
    <w:rPr>
      <w:color w:val="605E5C"/>
      <w:shd w:val="clear" w:color="auto" w:fill="E1DFDD"/>
    </w:rPr>
  </w:style>
  <w:style w:type="paragraph" w:customStyle="1" w:styleId="Standard">
    <w:name w:val="Standard"/>
    <w:rsid w:val="00204FCA"/>
    <w:pPr>
      <w:suppressAutoHyphens/>
      <w:autoSpaceDN w:val="0"/>
      <w:spacing w:after="160" w:line="240" w:lineRule="auto"/>
      <w:textAlignment w:val="baseline"/>
    </w:pPr>
    <w:rPr>
      <w:rFonts w:ascii="Calibri" w:eastAsia="Calibri" w:hAnsi="Calibri" w:cs="Times New Roman"/>
      <w:kern w:val="3"/>
      <w:lang w:val="lt-LT"/>
    </w:rPr>
  </w:style>
  <w:style w:type="character" w:customStyle="1" w:styleId="SraopastraipaDiagrama">
    <w:name w:val="Sąrašo pastraipa Diagrama"/>
    <w:aliases w:val="List Paragraph Red Diagrama,Bullet EY Diagrama,Bullet Diagrama,Paragraph Diagrama,List Paragraph22 Diagrama,Numbering Diagrama,ERP-List Paragraph Diagrama,List Paragraph11 Diagrama,List Paragraph2 Diagrama,Lentele Diagrama"/>
    <w:link w:val="Sraopastraipa"/>
    <w:uiPriority w:val="34"/>
    <w:qFormat/>
    <w:locked/>
    <w:rsid w:val="00E327CA"/>
    <w:rPr>
      <w:noProof/>
      <w:lang w:val="lt-LT"/>
    </w:rPr>
  </w:style>
  <w:style w:type="character" w:customStyle="1" w:styleId="Antrat8Diagrama">
    <w:name w:val="Antraštė 8 Diagrama"/>
    <w:basedOn w:val="Numatytasispastraiposriftas"/>
    <w:link w:val="Antrat8"/>
    <w:uiPriority w:val="9"/>
    <w:semiHidden/>
    <w:rsid w:val="00842F6A"/>
    <w:rPr>
      <w:rFonts w:asciiTheme="majorHAnsi" w:eastAsiaTheme="majorEastAsia" w:hAnsiTheme="majorHAnsi" w:cstheme="majorBidi"/>
      <w:color w:val="272727" w:themeColor="text1" w:themeTint="D8"/>
      <w:kern w:val="1"/>
      <w:sz w:val="21"/>
      <w:szCs w:val="21"/>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215548284">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95223938">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1551916880">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432362084">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231232606">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1891573715">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sChild>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984547756">
      <w:bodyDiv w:val="1"/>
      <w:marLeft w:val="0"/>
      <w:marRight w:val="0"/>
      <w:marTop w:val="0"/>
      <w:marBottom w:val="0"/>
      <w:divBdr>
        <w:top w:val="none" w:sz="0" w:space="0" w:color="auto"/>
        <w:left w:val="none" w:sz="0" w:space="0" w:color="auto"/>
        <w:bottom w:val="none" w:sz="0" w:space="0" w:color="auto"/>
        <w:right w:val="none" w:sz="0" w:space="0" w:color="auto"/>
      </w:divBdr>
    </w:div>
    <w:div w:id="1181116341">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490517190">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 w:id="2126731121">
      <w:bodyDiv w:val="1"/>
      <w:marLeft w:val="0"/>
      <w:marRight w:val="0"/>
      <w:marTop w:val="0"/>
      <w:marBottom w:val="0"/>
      <w:divBdr>
        <w:top w:val="none" w:sz="0" w:space="0" w:color="auto"/>
        <w:left w:val="none" w:sz="0" w:space="0" w:color="auto"/>
        <w:bottom w:val="none" w:sz="0" w:space="0" w:color="auto"/>
        <w:right w:val="none" w:sz="0" w:space="0" w:color="auto"/>
      </w:divBdr>
      <w:divsChild>
        <w:div w:id="2006667390">
          <w:marLeft w:val="0"/>
          <w:marRight w:val="0"/>
          <w:marTop w:val="0"/>
          <w:marBottom w:val="0"/>
          <w:divBdr>
            <w:top w:val="none" w:sz="0" w:space="0" w:color="auto"/>
            <w:left w:val="none" w:sz="0" w:space="0" w:color="auto"/>
            <w:bottom w:val="none" w:sz="0" w:space="0" w:color="auto"/>
            <w:right w:val="none" w:sz="0" w:space="0" w:color="auto"/>
          </w:divBdr>
          <w:divsChild>
            <w:div w:id="1149008454">
              <w:marLeft w:val="0"/>
              <w:marRight w:val="0"/>
              <w:marTop w:val="0"/>
              <w:marBottom w:val="0"/>
              <w:divBdr>
                <w:top w:val="none" w:sz="0" w:space="0" w:color="auto"/>
                <w:left w:val="none" w:sz="0" w:space="0" w:color="auto"/>
                <w:bottom w:val="none" w:sz="0" w:space="0" w:color="auto"/>
                <w:right w:val="none" w:sz="0" w:space="0" w:color="auto"/>
              </w:divBdr>
              <w:divsChild>
                <w:div w:id="1294092548">
                  <w:marLeft w:val="0"/>
                  <w:marRight w:val="0"/>
                  <w:marTop w:val="0"/>
                  <w:marBottom w:val="0"/>
                  <w:divBdr>
                    <w:top w:val="none" w:sz="0" w:space="0" w:color="auto"/>
                    <w:left w:val="none" w:sz="0" w:space="0" w:color="auto"/>
                    <w:bottom w:val="none" w:sz="0" w:space="0" w:color="auto"/>
                    <w:right w:val="none" w:sz="0" w:space="0" w:color="auto"/>
                  </w:divBdr>
                  <w:divsChild>
                    <w:div w:id="218905960">
                      <w:marLeft w:val="0"/>
                      <w:marRight w:val="0"/>
                      <w:marTop w:val="0"/>
                      <w:marBottom w:val="0"/>
                      <w:divBdr>
                        <w:top w:val="none" w:sz="0" w:space="0" w:color="auto"/>
                        <w:left w:val="none" w:sz="0" w:space="0" w:color="auto"/>
                        <w:bottom w:val="none" w:sz="0" w:space="0" w:color="auto"/>
                        <w:right w:val="none" w:sz="0" w:space="0" w:color="auto"/>
                      </w:divBdr>
                    </w:div>
                    <w:div w:id="891232872">
                      <w:marLeft w:val="0"/>
                      <w:marRight w:val="0"/>
                      <w:marTop w:val="0"/>
                      <w:marBottom w:val="0"/>
                      <w:divBdr>
                        <w:top w:val="none" w:sz="0" w:space="0" w:color="auto"/>
                        <w:left w:val="none" w:sz="0" w:space="0" w:color="auto"/>
                        <w:bottom w:val="none" w:sz="0" w:space="0" w:color="auto"/>
                        <w:right w:val="none" w:sz="0" w:space="0" w:color="auto"/>
                      </w:divBdr>
                    </w:div>
                    <w:div w:id="1277911425">
                      <w:marLeft w:val="0"/>
                      <w:marRight w:val="0"/>
                      <w:marTop w:val="0"/>
                      <w:marBottom w:val="0"/>
                      <w:divBdr>
                        <w:top w:val="none" w:sz="0" w:space="0" w:color="auto"/>
                        <w:left w:val="none" w:sz="0" w:space="0" w:color="auto"/>
                        <w:bottom w:val="none" w:sz="0" w:space="0" w:color="auto"/>
                        <w:right w:val="none" w:sz="0" w:space="0" w:color="auto"/>
                      </w:divBdr>
                    </w:div>
                    <w:div w:id="199926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1a6971f-054d-4e23-ae50-66b414347931">
      <Terms xmlns="http://schemas.microsoft.com/office/infopath/2007/PartnerControls"/>
    </lcf76f155ced4ddcb4097134ff3c332f>
    <TaxCatchAll xmlns="17b0b353-0176-4c9b-be37-6c3341b020e6"/>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1CF575C87D47A743A68931F1E2559971" ma:contentTypeVersion="13" ma:contentTypeDescription="Kurkite naują dokumentą." ma:contentTypeScope="" ma:versionID="3a2eef43face1772f2ccff3490629520">
  <xsd:schema xmlns:xsd="http://www.w3.org/2001/XMLSchema" xmlns:xs="http://www.w3.org/2001/XMLSchema" xmlns:p="http://schemas.microsoft.com/office/2006/metadata/properties" xmlns:ns2="21a6971f-054d-4e23-ae50-66b414347931" xmlns:ns3="17b0b353-0176-4c9b-be37-6c3341b020e6" targetNamespace="http://schemas.microsoft.com/office/2006/metadata/properties" ma:root="true" ma:fieldsID="b37082cd0029f639329a72aa27a6cd5e" ns2:_="" ns3:_="">
    <xsd:import namespace="21a6971f-054d-4e23-ae50-66b414347931"/>
    <xsd:import namespace="17b0b353-0176-4c9b-be37-6c3341b02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a6971f-054d-4e23-ae50-66b4143479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49cc402d-1a06-4e94-b891-cfaa7e1094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b0b353-0176-4c9b-be37-6c3341b020e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a081f4-863f-43c5-a133-b8ac7500ffb8}" ma:internalName="TaxCatchAll" ma:showField="CatchAllData" ma:web="17b0b353-0176-4c9b-be37-6c3341b020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371EC-8CA5-4294-8B5A-3ADF8D09ED5C}">
  <ds:schemaRefs>
    <ds:schemaRef ds:uri="http://schemas.microsoft.com/sharepoint/v3/contenttype/forms"/>
  </ds:schemaRefs>
</ds:datastoreItem>
</file>

<file path=customXml/itemProps2.xml><?xml version="1.0" encoding="utf-8"?>
<ds:datastoreItem xmlns:ds="http://schemas.openxmlformats.org/officeDocument/2006/customXml" ds:itemID="{DB81C2E7-CC39-46D0-B4F7-CA2B449B4A74}">
  <ds:schemaRefs>
    <ds:schemaRef ds:uri="http://schemas.microsoft.com/office/2006/metadata/properties"/>
    <ds:schemaRef ds:uri="http://schemas.microsoft.com/office/infopath/2007/PartnerControls"/>
    <ds:schemaRef ds:uri="21a6971f-054d-4e23-ae50-66b414347931"/>
    <ds:schemaRef ds:uri="17b0b353-0176-4c9b-be37-6c3341b020e6"/>
  </ds:schemaRefs>
</ds:datastoreItem>
</file>

<file path=customXml/itemProps3.xml><?xml version="1.0" encoding="utf-8"?>
<ds:datastoreItem xmlns:ds="http://schemas.openxmlformats.org/officeDocument/2006/customXml" ds:itemID="{D4AFD836-9625-4C36-9009-2F9A12730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a6971f-054d-4e23-ae50-66b414347931"/>
    <ds:schemaRef ds:uri="17b0b353-0176-4c9b-be37-6c3341b02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412BDC-3D25-42F9-A244-814F7C80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14803</Words>
  <Characters>8438</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Lapėnas</dc:creator>
  <cp:keywords/>
  <dc:description/>
  <cp:lastModifiedBy>Jana Kislaja</cp:lastModifiedBy>
  <cp:revision>2</cp:revision>
  <cp:lastPrinted>2025-07-10T05:43:00Z</cp:lastPrinted>
  <dcterms:created xsi:type="dcterms:W3CDTF">2025-12-04T10:32:00Z</dcterms:created>
  <dcterms:modified xsi:type="dcterms:W3CDTF">2025-12-04T10:32:00Z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0x0101001CF575C87D47A743A68931F1E2559971</vt:lpwstr>
  </property>
  <property fmtid="{D5CDD505-2E9C-101B-9397-08002B2CF9AE}" pid="3" name="MediaServiceImageTags">
    <vt:lpwstr/>
  </property>
</Properties>
</file>